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LIGJ</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Nr.9632, datë 30.10.2006</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PËR</w:t>
      </w:r>
    </w:p>
    <w:p w:rsidR="00F257A6"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SISTEMIN E TAKSAVE VENDORE</w:t>
      </w:r>
      <w:r w:rsidR="00F257A6" w:rsidRPr="00155E48">
        <w:rPr>
          <w:rFonts w:ascii="Times New Roman" w:eastAsia="Arial" w:hAnsi="Times New Roman" w:cs="Times New Roman"/>
          <w:b/>
          <w:sz w:val="24"/>
          <w:szCs w:val="24"/>
        </w:rPr>
        <w:t xml:space="preserve"> </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I NDRYSHUAR</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left="360"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Në mbështetje të neneve 78, 83 pika 1, 113 pika 1 shkronja “ç”, 155 dhe 157 pika 3 të Kushtetutës, me propozimin e Këshillit të Ministrave,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K U V E N D I</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I REPUBLIKËS SË SHQIPËRISË</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V E N D O S I:</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KREU I</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DISPOZITA TË PËRGJITHSHME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1</w:t>
      </w:r>
    </w:p>
    <w:p w:rsidR="0011112F" w:rsidRPr="00155E48" w:rsidRDefault="0011112F" w:rsidP="0055085C">
      <w:pPr>
        <w:spacing w:line="276" w:lineRule="auto"/>
        <w:ind w:left="3960"/>
        <w:rPr>
          <w:rFonts w:ascii="Times New Roman" w:eastAsia="Arial" w:hAnsi="Times New Roman" w:cs="Times New Roman"/>
          <w:b/>
          <w:sz w:val="24"/>
          <w:szCs w:val="24"/>
        </w:rPr>
      </w:pPr>
      <w:r w:rsidRPr="00155E48">
        <w:rPr>
          <w:rFonts w:ascii="Times New Roman" w:eastAsia="Arial" w:hAnsi="Times New Roman" w:cs="Times New Roman"/>
          <w:b/>
          <w:sz w:val="24"/>
          <w:szCs w:val="24"/>
        </w:rPr>
        <w:t>Objekti i ligjit</w:t>
      </w:r>
    </w:p>
    <w:p w:rsidR="0055085C" w:rsidRPr="00155E48" w:rsidRDefault="0055085C"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rPr>
          <w:rFonts w:ascii="Times New Roman" w:eastAsia="Arial" w:hAnsi="Times New Roman" w:cs="Times New Roman"/>
          <w:sz w:val="24"/>
          <w:szCs w:val="24"/>
        </w:rPr>
      </w:pPr>
      <w:r w:rsidRPr="00155E48">
        <w:rPr>
          <w:rFonts w:ascii="Times New Roman" w:eastAsia="Arial" w:hAnsi="Times New Roman" w:cs="Times New Roman"/>
          <w:sz w:val="24"/>
          <w:szCs w:val="24"/>
        </w:rPr>
        <w:t>Objekt i këtij ligji janë taksat e bashkive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2</w:t>
      </w:r>
    </w:p>
    <w:p w:rsidR="0011112F" w:rsidRPr="00155E48" w:rsidRDefault="0011112F" w:rsidP="0055085C">
      <w:pPr>
        <w:spacing w:line="276" w:lineRule="auto"/>
        <w:ind w:right="-27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Qëllimi i ligjit</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Ky ligj përcakton rregullat për mënyrën e ushtrimit të të drejtave dhe të detyrave nga organet e qeverisjes vendore, për vendosjen e taksave vendore, mbledhjen dhe administrimin e tyre.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3</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Përkufizime</w:t>
      </w:r>
    </w:p>
    <w:p w:rsidR="0055085C" w:rsidRPr="00155E48" w:rsidRDefault="0055085C" w:rsidP="0055085C">
      <w:pPr>
        <w:spacing w:line="276" w:lineRule="auto"/>
        <w:ind w:right="-153"/>
        <w:jc w:val="both"/>
        <w:rPr>
          <w:rFonts w:ascii="Times New Roman" w:eastAsia="Arial" w:hAnsi="Times New Roman" w:cs="Times New Roman"/>
          <w:b/>
          <w:sz w:val="24"/>
          <w:szCs w:val="24"/>
        </w:rPr>
      </w:pPr>
    </w:p>
    <w:p w:rsidR="0011112F" w:rsidRPr="00155E48" w:rsidRDefault="0011112F" w:rsidP="0055085C">
      <w:pPr>
        <w:spacing w:line="276" w:lineRule="auto"/>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Në zbatim të këtij ligji:</w:t>
      </w:r>
    </w:p>
    <w:p w:rsidR="00513D55" w:rsidRPr="00513D55" w:rsidRDefault="0011112F" w:rsidP="00513D55">
      <w:pPr>
        <w:pStyle w:val="ListParagraph"/>
        <w:numPr>
          <w:ilvl w:val="0"/>
          <w:numId w:val="59"/>
        </w:numPr>
        <w:tabs>
          <w:tab w:val="left" w:pos="1353"/>
        </w:tabs>
        <w:spacing w:line="276" w:lineRule="auto"/>
        <w:ind w:right="206"/>
        <w:jc w:val="both"/>
        <w:rPr>
          <w:rFonts w:ascii="Times New Roman" w:eastAsia="Arial" w:hAnsi="Times New Roman" w:cs="Times New Roman"/>
          <w:sz w:val="24"/>
          <w:szCs w:val="24"/>
        </w:rPr>
      </w:pPr>
      <w:r w:rsidRPr="00513D55">
        <w:rPr>
          <w:rFonts w:ascii="Times New Roman" w:eastAsia="Arial" w:hAnsi="Times New Roman" w:cs="Times New Roman"/>
          <w:sz w:val="24"/>
          <w:szCs w:val="24"/>
        </w:rPr>
        <w:t xml:space="preserve">Termat e përdorur do të kenë të njëjtin kuptim me termat e përcaktuar në nenin 2 të ligjit </w:t>
      </w:r>
      <w:r w:rsidRPr="00513D55">
        <w:rPr>
          <w:rFonts w:ascii="Times New Roman" w:eastAsia="Times New Roman" w:hAnsi="Times New Roman" w:cs="Times New Roman"/>
          <w:color w:val="8560A0"/>
          <w:sz w:val="24"/>
          <w:szCs w:val="24"/>
        </w:rPr>
        <w:t>“Për vetëqeverisjen vendore</w:t>
      </w:r>
      <w:r w:rsidR="00513D55">
        <w:rPr>
          <w:rFonts w:ascii="Times New Roman" w:eastAsia="Times New Roman" w:hAnsi="Times New Roman" w:cs="Times New Roman"/>
          <w:sz w:val="24"/>
          <w:szCs w:val="24"/>
        </w:rPr>
        <w:t>”.</w:t>
      </w:r>
    </w:p>
    <w:p w:rsidR="0011112F" w:rsidRPr="00155E48" w:rsidRDefault="0055085C" w:rsidP="0055085C">
      <w:pPr>
        <w:tabs>
          <w:tab w:val="left" w:pos="1370"/>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2. </w:t>
      </w:r>
      <w:r w:rsidR="0011112F" w:rsidRPr="00155E48">
        <w:rPr>
          <w:rFonts w:ascii="Times New Roman" w:eastAsia="Arial" w:hAnsi="Times New Roman" w:cs="Times New Roman"/>
          <w:color w:val="8560A0"/>
          <w:sz w:val="24"/>
          <w:szCs w:val="24"/>
        </w:rPr>
        <w:t>“Pasuri e paluajtshme” janë trualli, toka bujqësore dhe ndërtesat mbi dhe nën tokë, sipas përcaktimit të Kodit Civil dhe legjislacionit për regjistrimin e pasurive të paluajtshme.</w:t>
      </w:r>
    </w:p>
    <w:p w:rsidR="0011112F" w:rsidRPr="00155E48" w:rsidRDefault="0055085C" w:rsidP="0055085C">
      <w:pPr>
        <w:tabs>
          <w:tab w:val="left" w:pos="1574"/>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lastRenderedPageBreak/>
        <w:t xml:space="preserve">2.1 </w:t>
      </w:r>
      <w:r w:rsidR="0011112F" w:rsidRPr="00155E48">
        <w:rPr>
          <w:rFonts w:ascii="Times New Roman" w:eastAsia="Arial" w:hAnsi="Times New Roman" w:cs="Times New Roman"/>
          <w:color w:val="8560A0"/>
          <w:sz w:val="24"/>
          <w:szCs w:val="24"/>
        </w:rPr>
        <w:t>“Kadastra Fiskale” është regjistri qendror i bazës së të dhënave të pasurisë së paluajtshme që shërben për qëllime të administrimit të taksës mbi pasurinë e paluajtshme.</w:t>
      </w:r>
    </w:p>
    <w:p w:rsidR="0011112F" w:rsidRPr="00155E48" w:rsidRDefault="0055085C" w:rsidP="0055085C">
      <w:pPr>
        <w:tabs>
          <w:tab w:val="left" w:pos="1365"/>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3. </w:t>
      </w:r>
      <w:r w:rsidR="0011112F" w:rsidRPr="00155E48">
        <w:rPr>
          <w:rFonts w:ascii="Times New Roman" w:eastAsia="Arial" w:hAnsi="Times New Roman" w:cs="Times New Roman"/>
          <w:sz w:val="24"/>
          <w:szCs w:val="24"/>
        </w:rPr>
        <w:t>“Zyrë e taksave” është njësia organizative që, me Vendimin e Këshillit të Bashkisë, ngarkohet për administrimin e taksave vendore.</w:t>
      </w:r>
    </w:p>
    <w:p w:rsidR="0011112F" w:rsidRPr="00155E48" w:rsidRDefault="0055085C" w:rsidP="0055085C">
      <w:pPr>
        <w:tabs>
          <w:tab w:val="left" w:pos="1392"/>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4. </w:t>
      </w:r>
      <w:r w:rsidR="0011112F" w:rsidRPr="00155E48">
        <w:rPr>
          <w:rFonts w:ascii="Times New Roman" w:eastAsia="Arial" w:hAnsi="Times New Roman" w:cs="Times New Roman"/>
          <w:sz w:val="24"/>
          <w:szCs w:val="24"/>
        </w:rPr>
        <w:t>“Organet tatimore të pushtetit qendror” janë Drejtoria e Përgjithshme e Tatimeve dhe degët e tatim-taksave në rrethe.</w:t>
      </w:r>
    </w:p>
    <w:p w:rsidR="0011112F" w:rsidRPr="00155E48" w:rsidRDefault="0055085C" w:rsidP="0055085C">
      <w:pPr>
        <w:tabs>
          <w:tab w:val="left" w:pos="1409"/>
        </w:tabs>
        <w:spacing w:line="276" w:lineRule="auto"/>
        <w:ind w:right="206"/>
        <w:jc w:val="both"/>
        <w:rPr>
          <w:rFonts w:ascii="Times New Roman" w:eastAsia="Arial"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 xml:space="preserve">5. </w:t>
      </w:r>
      <w:r w:rsidR="00953A61" w:rsidRPr="00155E48">
        <w:rPr>
          <w:rFonts w:ascii="Times New Roman" w:hAnsi="Times New Roman" w:cs="Times New Roman"/>
          <w:color w:val="A8D08D" w:themeColor="accent6" w:themeTint="99"/>
          <w:sz w:val="24"/>
          <w:szCs w:val="24"/>
        </w:rPr>
        <w:t>Niveli tregues i taksës” janë nivelet e taksave të parashikuara sipas këtij ligji, si dhe në anekset bashkëlidhur ligjit</w:t>
      </w:r>
      <w:r w:rsidR="0011112F" w:rsidRPr="00155E48">
        <w:rPr>
          <w:rFonts w:ascii="Times New Roman" w:eastAsia="Arial" w:hAnsi="Times New Roman" w:cs="Times New Roman"/>
          <w:color w:val="A8D08D" w:themeColor="accent6" w:themeTint="99"/>
          <w:sz w:val="24"/>
          <w:szCs w:val="24"/>
        </w:rPr>
        <w:t>.</w:t>
      </w:r>
    </w:p>
    <w:p w:rsidR="0011112F" w:rsidRPr="00155E48" w:rsidRDefault="0055085C" w:rsidP="0055085C">
      <w:pPr>
        <w:tabs>
          <w:tab w:val="left" w:pos="1358"/>
        </w:tabs>
        <w:spacing w:line="276" w:lineRule="auto"/>
        <w:ind w:right="206"/>
        <w:jc w:val="both"/>
        <w:rPr>
          <w:rFonts w:ascii="Times New Roman" w:eastAsia="Arial" w:hAnsi="Times New Roman" w:cs="Times New Roman"/>
          <w:sz w:val="24"/>
          <w:szCs w:val="24"/>
        </w:rPr>
      </w:pPr>
      <w:bookmarkStart w:id="0" w:name="page2"/>
      <w:bookmarkEnd w:id="0"/>
      <w:r w:rsidRPr="00155E48">
        <w:rPr>
          <w:rFonts w:ascii="Times New Roman" w:eastAsia="Arial" w:hAnsi="Times New Roman" w:cs="Times New Roman"/>
          <w:sz w:val="24"/>
          <w:szCs w:val="24"/>
        </w:rPr>
        <w:t xml:space="preserve">6. </w:t>
      </w:r>
      <w:r w:rsidR="0011112F" w:rsidRPr="00155E48">
        <w:rPr>
          <w:rFonts w:ascii="Times New Roman" w:eastAsia="Arial" w:hAnsi="Times New Roman" w:cs="Times New Roman"/>
          <w:sz w:val="24"/>
          <w:szCs w:val="24"/>
        </w:rPr>
        <w:t>“Arka regjistruese” janë kasat regjistruese elektronike, të detyrueshme për lëshimin e kuponave tatimorë nga biznesi, në përputhje me vendimin e Këshillit të Ministrave dhe me udhëzimin e Ministrit të Financave.</w:t>
      </w:r>
    </w:p>
    <w:p w:rsidR="00F257A6" w:rsidRPr="00155E48" w:rsidRDefault="0055085C" w:rsidP="00F257A6">
      <w:pPr>
        <w:tabs>
          <w:tab w:val="left" w:pos="710"/>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7. </w:t>
      </w:r>
      <w:r w:rsidR="007C3F90" w:rsidRPr="00155E48">
        <w:rPr>
          <w:rFonts w:ascii="Times New Roman" w:eastAsia="Arial" w:hAnsi="Times New Roman" w:cs="Times New Roman"/>
          <w:color w:val="FFC000"/>
          <w:sz w:val="24"/>
          <w:szCs w:val="24"/>
        </w:rPr>
        <w:t>“Truall”</w:t>
      </w:r>
      <w:r w:rsidR="007C3F90" w:rsidRPr="00155E48">
        <w:rPr>
          <w:rFonts w:ascii="Times New Roman" w:eastAsia="Arial" w:hAnsi="Times New Roman" w:cs="Times New Roman"/>
          <w:strike/>
          <w:color w:val="FFC000"/>
          <w:sz w:val="24"/>
          <w:szCs w:val="24"/>
        </w:rPr>
        <w:t xml:space="preserve"> </w:t>
      </w:r>
      <w:r w:rsidR="007C3F90" w:rsidRPr="00155E48">
        <w:rPr>
          <w:rFonts w:ascii="Times New Roman" w:eastAsia="Arial" w:hAnsi="Times New Roman" w:cs="Times New Roman"/>
          <w:color w:val="FFC000"/>
          <w:sz w:val="24"/>
          <w:szCs w:val="24"/>
        </w:rPr>
        <w:t>SHFUQIZOHET</w:t>
      </w:r>
    </w:p>
    <w:p w:rsidR="00F257A6" w:rsidRPr="00155E48" w:rsidRDefault="0011112F" w:rsidP="00F257A6">
      <w:pPr>
        <w:tabs>
          <w:tab w:val="left" w:pos="710"/>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22.01.2016)</w:t>
      </w:r>
    </w:p>
    <w:p w:rsidR="0011112F" w:rsidRPr="00155E48" w:rsidRDefault="0011112F" w:rsidP="00F257A6">
      <w:pPr>
        <w:tabs>
          <w:tab w:val="left" w:pos="710"/>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19.12.2017)</w:t>
      </w:r>
    </w:p>
    <w:p w:rsidR="007D6443" w:rsidRPr="00155E48" w:rsidRDefault="00F21EB8" w:rsidP="00F257A6">
      <w:pPr>
        <w:tabs>
          <w:tab w:val="left" w:pos="710"/>
        </w:tabs>
        <w:spacing w:line="276" w:lineRule="auto"/>
        <w:ind w:right="206"/>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4</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Zbatimi i sistemit tatimor në Republikën e Shqipërisë</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55085C" w:rsidP="0055085C">
      <w:pPr>
        <w:tabs>
          <w:tab w:val="left" w:pos="1344"/>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1. </w:t>
      </w:r>
      <w:r w:rsidR="0011112F" w:rsidRPr="00155E48">
        <w:rPr>
          <w:rFonts w:ascii="Times New Roman" w:eastAsia="Arial" w:hAnsi="Times New Roman" w:cs="Times New Roman"/>
          <w:sz w:val="24"/>
          <w:szCs w:val="24"/>
        </w:rPr>
        <w:t xml:space="preserve">Bashkitë dhe organet tatimore i ushtrojnë të drejtat dhe përgjegjësitë e tyre fiskale për taksat vendore, në përputhje me ligjin “Për procedurat tatimore në Republikën e Shqipërisë”, të ndryshuar, e çdo akt tjetër detyrues për sistemin tatimor në Republikën e Shqipërisë, për aq sa këto të fundit nuk bien në kundërshtim me këtë ligj dhe me ligjin </w:t>
      </w:r>
      <w:r w:rsidR="0011112F" w:rsidRPr="00155E48">
        <w:rPr>
          <w:rFonts w:ascii="Times New Roman" w:eastAsia="Arial" w:hAnsi="Times New Roman" w:cs="Times New Roman"/>
          <w:color w:val="8560A0"/>
          <w:sz w:val="24"/>
          <w:szCs w:val="24"/>
        </w:rPr>
        <w:t>“Për vetëqeverisjen vendore”.</w:t>
      </w:r>
    </w:p>
    <w:p w:rsidR="0011112F" w:rsidRPr="00155E48" w:rsidRDefault="0055085C" w:rsidP="0055085C">
      <w:pPr>
        <w:tabs>
          <w:tab w:val="left" w:pos="1392"/>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2. </w:t>
      </w:r>
      <w:r w:rsidR="0011112F" w:rsidRPr="00155E48">
        <w:rPr>
          <w:rFonts w:ascii="Times New Roman" w:eastAsia="Arial" w:hAnsi="Times New Roman" w:cs="Times New Roman"/>
          <w:sz w:val="24"/>
          <w:szCs w:val="24"/>
        </w:rPr>
        <w:t>Zyra e taksave të bashkisë vendos e zbaton sanksione për shkelje të procedurave e të detyrimeve fiskale vendore, të përcaktuara në ligjin “Për procedurat tatimore në Republikën e Shqipërisë”, të ndryshuar.</w:t>
      </w:r>
    </w:p>
    <w:p w:rsidR="0011112F" w:rsidRPr="00155E48" w:rsidRDefault="0055085C" w:rsidP="0055085C">
      <w:pPr>
        <w:tabs>
          <w:tab w:val="left" w:pos="1459"/>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3. </w:t>
      </w:r>
      <w:r w:rsidR="0011112F" w:rsidRPr="00155E48">
        <w:rPr>
          <w:rFonts w:ascii="Times New Roman" w:eastAsia="Arial" w:hAnsi="Times New Roman" w:cs="Times New Roman"/>
          <w:sz w:val="24"/>
          <w:szCs w:val="24"/>
        </w:rPr>
        <w:t>Policia bashkiake mbështet inspektorët e taksave të bashkisë në veprimtarinë e tyre, kur gjykohet e nevojshme dhe në përputhje me rregullat e përcaktuara nga bashki</w:t>
      </w:r>
      <w:r w:rsidR="00D23DC7" w:rsidRPr="00155E48">
        <w:rPr>
          <w:rFonts w:ascii="Times New Roman" w:eastAsia="Arial" w:hAnsi="Times New Roman" w:cs="Times New Roman"/>
          <w:sz w:val="24"/>
          <w:szCs w:val="24"/>
        </w:rPr>
        <w:t>a</w:t>
      </w:r>
      <w:r w:rsidR="0011112F" w:rsidRPr="00155E48">
        <w:rPr>
          <w:rFonts w:ascii="Times New Roman" w:eastAsia="Arial" w:hAnsi="Times New Roman" w:cs="Times New Roman"/>
          <w:sz w:val="24"/>
          <w:szCs w:val="24"/>
        </w:rPr>
        <w:t>, sipas nenit 5 të këtij ligji.</w:t>
      </w:r>
    </w:p>
    <w:p w:rsidR="0011112F" w:rsidRPr="00155E48" w:rsidRDefault="0055085C" w:rsidP="0055085C">
      <w:pPr>
        <w:tabs>
          <w:tab w:val="left" w:pos="1337"/>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4. </w:t>
      </w:r>
      <w:r w:rsidR="0011112F" w:rsidRPr="00155E48">
        <w:rPr>
          <w:rFonts w:ascii="Times New Roman" w:eastAsia="Arial" w:hAnsi="Times New Roman" w:cs="Times New Roman"/>
          <w:sz w:val="24"/>
          <w:szCs w:val="24"/>
        </w:rPr>
        <w:t>Organet tatimore të pushtetit qendror, për administrimin në tërësi të sistemit tatimor, ndërmarrin edhe veprime vlerësimi dhe kontrolli për çështje që lidhen ose ndikojnë në administrimin e tatimeve ose të taksave kombëtare. Zyrat e taksave të bashkive njoftojnë dhe mbështesin organet tatimore të pushtetit qendror, kur u kërkohet prej këtyre të fundit.</w:t>
      </w:r>
    </w:p>
    <w:p w:rsidR="0011112F" w:rsidRPr="00155E48" w:rsidRDefault="0055085C" w:rsidP="0055085C">
      <w:pPr>
        <w:tabs>
          <w:tab w:val="left" w:pos="1351"/>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5. </w:t>
      </w:r>
      <w:r w:rsidR="0011112F" w:rsidRPr="00155E48">
        <w:rPr>
          <w:rFonts w:ascii="Times New Roman" w:eastAsia="Arial" w:hAnsi="Times New Roman" w:cs="Times New Roman"/>
          <w:sz w:val="24"/>
          <w:szCs w:val="24"/>
        </w:rPr>
        <w:t>Organet tatimore të pushtetit qendror, me kërkesë të bashkisë mbështesin veprimtarinë e tyre për administrimin e taksave vendore. Palët mund të bashkëpunojnë mbi bazën e mirëkuptimit ose bazuar në një marrëveshje tip të miratuar me udhëzim të Ministrit të Financave.</w:t>
      </w:r>
    </w:p>
    <w:p w:rsidR="0011112F" w:rsidRPr="00155E48" w:rsidRDefault="0055085C" w:rsidP="0055085C">
      <w:pPr>
        <w:tabs>
          <w:tab w:val="left" w:pos="1462"/>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6. </w:t>
      </w:r>
      <w:r w:rsidR="0011112F" w:rsidRPr="00155E48">
        <w:rPr>
          <w:rFonts w:ascii="Times New Roman" w:eastAsia="Arial" w:hAnsi="Times New Roman" w:cs="Times New Roman"/>
          <w:color w:val="FFC000"/>
          <w:sz w:val="24"/>
          <w:szCs w:val="24"/>
        </w:rPr>
        <w:t>Zgjidhja e mosmarrëveshjeve ndërmjet bashkive dhe organeve tatimore të pushtetit qendror, për çështje që kanë të bëjnë me kompetencën e juridiksionit mbi taksën vendore, bëhet me mirëkuptim. Në të kundërt, palët i drejtohen gjykatës.</w:t>
      </w:r>
    </w:p>
    <w:p w:rsidR="0011112F" w:rsidRPr="00155E48" w:rsidRDefault="0055085C" w:rsidP="0055085C">
      <w:pPr>
        <w:tabs>
          <w:tab w:val="left" w:pos="1368"/>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lastRenderedPageBreak/>
        <w:t xml:space="preserve">7. </w:t>
      </w:r>
      <w:r w:rsidR="0011112F" w:rsidRPr="00155E48">
        <w:rPr>
          <w:rFonts w:ascii="Times New Roman" w:eastAsia="Arial" w:hAnsi="Times New Roman" w:cs="Times New Roman"/>
          <w:sz w:val="24"/>
          <w:szCs w:val="24"/>
        </w:rPr>
        <w:t>Pranë çdo bashkie krijohet regjistri i taksave vendore dhe tatimpaguesve vendorë. Forma dhe kodifikimi i këtij regjistri përcaktohen me udhëzim të Ministrit të Financave, në përputhje me këtë ligj dhe me ligjin “Për procedurat tatimore në Republikën e Shqipërisë”, te ndryshuar.</w:t>
      </w:r>
    </w:p>
    <w:p w:rsidR="00F257A6" w:rsidRPr="00155E48" w:rsidRDefault="0055085C" w:rsidP="00F257A6">
      <w:pPr>
        <w:tabs>
          <w:tab w:val="left" w:pos="1348"/>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8. </w:t>
      </w:r>
      <w:r w:rsidR="0011112F" w:rsidRPr="00155E48">
        <w:rPr>
          <w:rFonts w:ascii="Times New Roman" w:eastAsia="Arial" w:hAnsi="Times New Roman" w:cs="Times New Roman"/>
          <w:sz w:val="24"/>
          <w:szCs w:val="24"/>
        </w:rPr>
        <w:t>Ministri i Financave dhe Ministri i Brendshëm nxjerrin udhëzime, në zbatim të këtij neni, për sigurimin e uniformitetit minimal e të domosdoshëm të standarteve procedurale e të raportimit të sistemit të taksave vendore.</w:t>
      </w:r>
    </w:p>
    <w:p w:rsidR="00F257A6" w:rsidRPr="00155E48" w:rsidRDefault="0055085C" w:rsidP="00F257A6">
      <w:pPr>
        <w:tabs>
          <w:tab w:val="left" w:pos="1348"/>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9. </w:t>
      </w:r>
      <w:r w:rsidR="0011112F" w:rsidRPr="00155E48">
        <w:rPr>
          <w:rFonts w:ascii="Times New Roman" w:eastAsia="Arial" w:hAnsi="Times New Roman" w:cs="Times New Roman"/>
          <w:color w:val="8560A0"/>
          <w:sz w:val="24"/>
          <w:szCs w:val="24"/>
        </w:rPr>
        <w:t>Drejtoria e Përgjithshme e Taksës së Pasurisë është person juridik publik, buxhetor, në varësi të ministrit përgjegjës për financat. Struktura dhe organika miratohen me urdhër të Kryeministrit.</w:t>
      </w:r>
    </w:p>
    <w:p w:rsidR="0011112F" w:rsidRPr="00155E48" w:rsidRDefault="0011112F" w:rsidP="00F257A6">
      <w:pPr>
        <w:tabs>
          <w:tab w:val="left" w:pos="1348"/>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Këshilli i Ministrave miraton rregullat për organizimin dhe funksionimin e saj.</w:t>
      </w:r>
    </w:p>
    <w:p w:rsidR="0011112F" w:rsidRPr="00155E48" w:rsidRDefault="0011112F" w:rsidP="0055085C">
      <w:pPr>
        <w:spacing w:line="276" w:lineRule="auto"/>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007C3F90" w:rsidRPr="00155E48">
        <w:rPr>
          <w:rFonts w:ascii="Times New Roman" w:eastAsia="Arial" w:hAnsi="Times New Roman" w:cs="Times New Roman"/>
          <w:color w:val="FFC000"/>
          <w:sz w:val="24"/>
          <w:szCs w:val="24"/>
        </w:rPr>
        <w:t xml:space="preserve"> </w:t>
      </w:r>
      <w:r w:rsidRPr="00155E48">
        <w:rPr>
          <w:rFonts w:ascii="Times New Roman" w:eastAsia="Arial" w:hAnsi="Times New Roman" w:cs="Times New Roman"/>
          <w:color w:val="FFC000"/>
          <w:sz w:val="24"/>
          <w:szCs w:val="24"/>
        </w:rPr>
        <w:t>22.01.2016)</w:t>
      </w:r>
    </w:p>
    <w:p w:rsidR="0011112F" w:rsidRPr="00155E48" w:rsidRDefault="0011112F" w:rsidP="0055085C">
      <w:pPr>
        <w:spacing w:line="276" w:lineRule="auto"/>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007C3F90" w:rsidRPr="00155E48">
        <w:rPr>
          <w:rFonts w:ascii="Times New Roman" w:eastAsia="Arial" w:hAnsi="Times New Roman" w:cs="Times New Roman"/>
          <w:color w:val="8560A0"/>
          <w:sz w:val="24"/>
          <w:szCs w:val="24"/>
        </w:rPr>
        <w:t xml:space="preserve"> </w:t>
      </w:r>
      <w:r w:rsidRPr="00155E48">
        <w:rPr>
          <w:rFonts w:ascii="Times New Roman" w:eastAsia="Arial" w:hAnsi="Times New Roman" w:cs="Times New Roman"/>
          <w:color w:val="8560A0"/>
          <w:sz w:val="24"/>
          <w:szCs w:val="24"/>
        </w:rPr>
        <w:t>19.12.2017)</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bookmarkStart w:id="1" w:name="page3"/>
      <w:bookmarkEnd w:id="1"/>
      <w:r w:rsidRPr="00155E48">
        <w:rPr>
          <w:rFonts w:ascii="Times New Roman" w:eastAsia="Arial" w:hAnsi="Times New Roman" w:cs="Times New Roman"/>
          <w:b/>
          <w:sz w:val="24"/>
          <w:szCs w:val="24"/>
        </w:rPr>
        <w:t>Neni 5</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Rregulla të përbashkëta për taksat vendore</w:t>
      </w:r>
    </w:p>
    <w:p w:rsidR="0011112F" w:rsidRPr="00155E48" w:rsidRDefault="0011112F" w:rsidP="0055085C">
      <w:pPr>
        <w:spacing w:line="276" w:lineRule="auto"/>
        <w:jc w:val="both"/>
        <w:rPr>
          <w:rFonts w:ascii="Times New Roman" w:eastAsia="Times New Roman" w:hAnsi="Times New Roman" w:cs="Times New Roman"/>
          <w:sz w:val="24"/>
          <w:szCs w:val="24"/>
        </w:rPr>
      </w:pP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Me përjashtim të te rasteve kur në këtë ligj përcaktohet shprehimisht ndryshe, </w:t>
      </w:r>
      <w:r w:rsidR="003B60D6" w:rsidRPr="00155E48">
        <w:rPr>
          <w:rFonts w:ascii="Times New Roman" w:hAnsi="Times New Roman" w:cs="Times New Roman"/>
          <w:color w:val="A8D08D" w:themeColor="accent6" w:themeTint="99"/>
          <w:sz w:val="24"/>
          <w:szCs w:val="24"/>
        </w:rPr>
        <w:t>bashkia, nëpërmjet këshillit bashkiak</w:t>
      </w:r>
      <w:r w:rsidRPr="00155E48">
        <w:rPr>
          <w:rFonts w:ascii="Times New Roman" w:eastAsia="Arial" w:hAnsi="Times New Roman" w:cs="Times New Roman"/>
          <w:color w:val="A8D08D" w:themeColor="accent6" w:themeTint="99"/>
          <w:sz w:val="24"/>
          <w:szCs w:val="24"/>
        </w:rPr>
        <w:t>:</w:t>
      </w:r>
    </w:p>
    <w:p w:rsidR="0011112F" w:rsidRPr="00155E48" w:rsidRDefault="0055085C" w:rsidP="0055085C">
      <w:pPr>
        <w:tabs>
          <w:tab w:val="left" w:pos="1440"/>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a) </w:t>
      </w:r>
      <w:r w:rsidR="0011112F" w:rsidRPr="00155E48">
        <w:rPr>
          <w:rFonts w:ascii="Times New Roman" w:eastAsia="Arial" w:hAnsi="Times New Roman" w:cs="Times New Roman"/>
          <w:sz w:val="24"/>
          <w:szCs w:val="24"/>
        </w:rPr>
        <w:t>bën edhe kategorizime më të hollësishme, në përputhje me kushtet dhe interesat vendorë, brenda kategorive minimale të bazës së taksës, të përcaktuar në këtë ligj;</w:t>
      </w:r>
    </w:p>
    <w:p w:rsidR="0011112F" w:rsidRPr="00155E48" w:rsidRDefault="0055085C" w:rsidP="0055085C">
      <w:pPr>
        <w:tabs>
          <w:tab w:val="left" w:pos="1440"/>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b) </w:t>
      </w:r>
      <w:r w:rsidR="0011112F" w:rsidRPr="00155E48">
        <w:rPr>
          <w:rFonts w:ascii="Times New Roman" w:eastAsia="Arial" w:hAnsi="Times New Roman" w:cs="Times New Roman"/>
          <w:sz w:val="24"/>
          <w:szCs w:val="24"/>
        </w:rPr>
        <w:t>vendos për nivelin e taksës, brenda kufijve të përcaktuar në këtë ligj, për çdo kategori e nënkategori të bazës së taksës.</w:t>
      </w:r>
    </w:p>
    <w:p w:rsidR="0011112F" w:rsidRPr="00155E48" w:rsidRDefault="0055085C" w:rsidP="0055085C">
      <w:pPr>
        <w:tabs>
          <w:tab w:val="left" w:pos="1440"/>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c) </w:t>
      </w:r>
      <w:r w:rsidR="0011112F" w:rsidRPr="00155E48">
        <w:rPr>
          <w:rFonts w:ascii="Times New Roman" w:eastAsia="Arial" w:hAnsi="Times New Roman" w:cs="Times New Roman"/>
          <w:sz w:val="24"/>
          <w:szCs w:val="24"/>
        </w:rPr>
        <w:t>përcakton numrin e kësteve të pagimit të taksës dhe afatet e kryerjes së tyre, si dhe kushtet lehtësuese në rastet e pagesës së plotë dhe përpara afateve të detyrimeve fiskale;</w:t>
      </w:r>
    </w:p>
    <w:p w:rsidR="0011112F" w:rsidRPr="00155E48" w:rsidRDefault="0011112F" w:rsidP="0055085C">
      <w:pPr>
        <w:spacing w:line="276" w:lineRule="auto"/>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ç) përcakton:</w:t>
      </w:r>
    </w:p>
    <w:p w:rsidR="0011112F" w:rsidRPr="00155E48" w:rsidRDefault="0055085C" w:rsidP="0055085C">
      <w:pPr>
        <w:tabs>
          <w:tab w:val="left" w:pos="1260"/>
        </w:tabs>
        <w:spacing w:line="276" w:lineRule="auto"/>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i) </w:t>
      </w:r>
      <w:r w:rsidR="0011112F" w:rsidRPr="00155E48">
        <w:rPr>
          <w:rFonts w:ascii="Times New Roman" w:eastAsia="Arial" w:hAnsi="Times New Roman" w:cs="Times New Roman"/>
          <w:sz w:val="24"/>
          <w:szCs w:val="24"/>
        </w:rPr>
        <w:t>detyrat dhe përgjegjësitë e zyrës së taksave;</w:t>
      </w:r>
    </w:p>
    <w:p w:rsidR="00F257A6" w:rsidRPr="00155E48" w:rsidRDefault="0055085C" w:rsidP="00F257A6">
      <w:pPr>
        <w:tabs>
          <w:tab w:val="left" w:pos="1360"/>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ii) </w:t>
      </w:r>
      <w:r w:rsidR="0011112F" w:rsidRPr="00155E48">
        <w:rPr>
          <w:rFonts w:ascii="Times New Roman" w:eastAsia="Arial" w:hAnsi="Times New Roman" w:cs="Times New Roman"/>
          <w:sz w:val="24"/>
          <w:szCs w:val="24"/>
        </w:rPr>
        <w:t>mënyrën e mbledhjes së taksës, përfshirë zgjedhjen e agjentit fiskal dhe detyrimet e ndërsjellta;</w:t>
      </w:r>
      <w:r w:rsidR="007C3F90" w:rsidRPr="00155E48">
        <w:rPr>
          <w:rFonts w:ascii="Times New Roman" w:eastAsia="Arial" w:hAnsi="Times New Roman" w:cs="Times New Roman"/>
          <w:sz w:val="24"/>
          <w:szCs w:val="24"/>
        </w:rPr>
        <w:t xml:space="preserve"> </w:t>
      </w:r>
    </w:p>
    <w:p w:rsidR="0011112F" w:rsidRPr="00155E48" w:rsidRDefault="0055085C" w:rsidP="00F257A6">
      <w:pPr>
        <w:tabs>
          <w:tab w:val="left" w:pos="1360"/>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iii) </w:t>
      </w:r>
      <w:r w:rsidR="0011112F" w:rsidRPr="00155E48">
        <w:rPr>
          <w:rFonts w:ascii="Times New Roman" w:eastAsia="Arial" w:hAnsi="Times New Roman" w:cs="Times New Roman"/>
          <w:sz w:val="24"/>
          <w:szCs w:val="24"/>
        </w:rPr>
        <w:t>rastet e ndërhyrjes së policisë bashkiake, në</w:t>
      </w:r>
      <w:r w:rsidR="007C3F90" w:rsidRPr="00155E48">
        <w:rPr>
          <w:rFonts w:ascii="Times New Roman" w:eastAsia="Arial" w:hAnsi="Times New Roman" w:cs="Times New Roman"/>
          <w:sz w:val="24"/>
          <w:szCs w:val="24"/>
        </w:rPr>
        <w:t xml:space="preserve"> </w:t>
      </w:r>
      <w:r w:rsidR="0011112F" w:rsidRPr="00155E48">
        <w:rPr>
          <w:rFonts w:ascii="Times New Roman" w:eastAsia="Arial" w:hAnsi="Times New Roman" w:cs="Times New Roman"/>
          <w:sz w:val="24"/>
          <w:szCs w:val="24"/>
        </w:rPr>
        <w:t>mbështetje të administrimit të taksave vendore;</w:t>
      </w:r>
    </w:p>
    <w:p w:rsidR="0011112F" w:rsidRPr="00155E48" w:rsidRDefault="0055085C" w:rsidP="0055085C">
      <w:pPr>
        <w:tabs>
          <w:tab w:val="left" w:pos="1380"/>
        </w:tabs>
        <w:spacing w:line="276" w:lineRule="auto"/>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iv) </w:t>
      </w:r>
      <w:r w:rsidR="0011112F" w:rsidRPr="00155E48">
        <w:rPr>
          <w:rFonts w:ascii="Times New Roman" w:eastAsia="Arial" w:hAnsi="Times New Roman" w:cs="Times New Roman"/>
          <w:sz w:val="24"/>
          <w:szCs w:val="24"/>
        </w:rPr>
        <w:t>rregullat e raportimit, të dokumentimit e kontrollit të taksave vendore;</w:t>
      </w:r>
    </w:p>
    <w:p w:rsidR="0011112F" w:rsidRPr="00155E48" w:rsidRDefault="004027F0"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v) </w:t>
      </w:r>
      <w:r w:rsidR="0011112F" w:rsidRPr="00155E48">
        <w:rPr>
          <w:rFonts w:ascii="Times New Roman" w:eastAsia="Arial" w:hAnsi="Times New Roman" w:cs="Times New Roman"/>
          <w:sz w:val="24"/>
          <w:szCs w:val="24"/>
        </w:rPr>
        <w:t>kriteret dhe procedurat e mardhenieve me taksapaguesit, perfshire te drejten e tyre te ankimimit;</w:t>
      </w:r>
    </w:p>
    <w:p w:rsidR="0011112F" w:rsidRPr="00155E48" w:rsidRDefault="004027F0" w:rsidP="0055085C">
      <w:pPr>
        <w:tabs>
          <w:tab w:val="left" w:pos="1380"/>
        </w:tabs>
        <w:spacing w:line="276" w:lineRule="auto"/>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vi) </w:t>
      </w:r>
      <w:r w:rsidR="0011112F" w:rsidRPr="00155E48">
        <w:rPr>
          <w:rFonts w:ascii="Times New Roman" w:eastAsia="Arial" w:hAnsi="Times New Roman" w:cs="Times New Roman"/>
          <w:sz w:val="24"/>
          <w:szCs w:val="24"/>
        </w:rPr>
        <w:t>mënyrat e zbatimit të sanksioneve për kundërvajtje administrative.</w:t>
      </w:r>
    </w:p>
    <w:p w:rsidR="007D6443" w:rsidRPr="00155E48" w:rsidRDefault="00F21EB8" w:rsidP="0055085C">
      <w:pPr>
        <w:tabs>
          <w:tab w:val="left" w:pos="1380"/>
        </w:tabs>
        <w:spacing w:line="276" w:lineRule="auto"/>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11112F" w:rsidRPr="00155E48" w:rsidRDefault="0011112F" w:rsidP="0055085C">
      <w:pPr>
        <w:spacing w:line="276" w:lineRule="auto"/>
        <w:jc w:val="both"/>
        <w:rPr>
          <w:rFonts w:ascii="Times New Roman" w:eastAsia="Times New Roman" w:hAnsi="Times New Roman" w:cs="Times New Roman"/>
          <w:sz w:val="24"/>
          <w:szCs w:val="24"/>
        </w:rPr>
      </w:pPr>
    </w:p>
    <w:p w:rsidR="00513D55" w:rsidRDefault="00513D55" w:rsidP="0055085C">
      <w:pPr>
        <w:spacing w:line="276" w:lineRule="auto"/>
        <w:ind w:right="-153"/>
        <w:jc w:val="center"/>
        <w:rPr>
          <w:rFonts w:ascii="Times New Roman" w:eastAsia="Arial" w:hAnsi="Times New Roman" w:cs="Times New Roman"/>
          <w:b/>
          <w:sz w:val="24"/>
          <w:szCs w:val="24"/>
        </w:rPr>
      </w:pPr>
    </w:p>
    <w:p w:rsidR="00513D55" w:rsidRDefault="00513D55" w:rsidP="0055085C">
      <w:pPr>
        <w:spacing w:line="276" w:lineRule="auto"/>
        <w:ind w:right="-153"/>
        <w:jc w:val="center"/>
        <w:rPr>
          <w:rFonts w:ascii="Times New Roman" w:eastAsia="Arial" w:hAnsi="Times New Roman" w:cs="Times New Roman"/>
          <w:b/>
          <w:sz w:val="24"/>
          <w:szCs w:val="24"/>
        </w:rPr>
      </w:pPr>
    </w:p>
    <w:p w:rsidR="00513D55" w:rsidRDefault="00513D55" w:rsidP="0055085C">
      <w:pPr>
        <w:spacing w:line="276" w:lineRule="auto"/>
        <w:ind w:right="-153"/>
        <w:jc w:val="center"/>
        <w:rPr>
          <w:rFonts w:ascii="Times New Roman" w:eastAsia="Arial" w:hAnsi="Times New Roman" w:cs="Times New Roman"/>
          <w:b/>
          <w:sz w:val="24"/>
          <w:szCs w:val="24"/>
        </w:rPr>
      </w:pPr>
    </w:p>
    <w:p w:rsidR="00513D55" w:rsidRDefault="00513D55" w:rsidP="0055085C">
      <w:pPr>
        <w:spacing w:line="276" w:lineRule="auto"/>
        <w:ind w:right="-153"/>
        <w:jc w:val="center"/>
        <w:rPr>
          <w:rFonts w:ascii="Times New Roman" w:eastAsia="Arial" w:hAnsi="Times New Roman" w:cs="Times New Roman"/>
          <w:b/>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lastRenderedPageBreak/>
        <w:t>Neni 6</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Përjashtimi nga taksat</w:t>
      </w:r>
    </w:p>
    <w:p w:rsidR="004027F0" w:rsidRPr="00155E48" w:rsidRDefault="004027F0" w:rsidP="0055085C">
      <w:pPr>
        <w:spacing w:line="276" w:lineRule="auto"/>
        <w:ind w:right="206"/>
        <w:jc w:val="both"/>
        <w:rPr>
          <w:rFonts w:ascii="Times New Roman" w:eastAsia="Times New Roman" w:hAnsi="Times New Roman" w:cs="Times New Roman"/>
          <w:sz w:val="24"/>
          <w:szCs w:val="24"/>
        </w:rPr>
      </w:pP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Përjashtohen nga taksat vendore të gjitha subjektet e parashikuara shprehimisht në këtë ligj apo në ligje të tjera të veçanta. Për përjashtimet nga taksat vendore, të cilat aplikohen pas hyrjes në fuqi të këtij ligji, pushteti vendor do të kompensohet për efektet financiare nga Buxheti i Shtetit.</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left="4240"/>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Neni 7</w:t>
      </w:r>
    </w:p>
    <w:p w:rsidR="0011112F" w:rsidRPr="00155E48" w:rsidRDefault="0011112F" w:rsidP="0055085C">
      <w:pPr>
        <w:spacing w:line="276" w:lineRule="auto"/>
        <w:ind w:left="4200"/>
        <w:rPr>
          <w:rFonts w:ascii="Times New Roman" w:eastAsia="Arial" w:hAnsi="Times New Roman" w:cs="Times New Roman"/>
          <w:b/>
          <w:color w:val="8560A0"/>
          <w:sz w:val="24"/>
          <w:szCs w:val="24"/>
        </w:rPr>
      </w:pPr>
      <w:r w:rsidRPr="00155E48">
        <w:rPr>
          <w:rFonts w:ascii="Times New Roman" w:eastAsia="Arial" w:hAnsi="Times New Roman" w:cs="Times New Roman"/>
          <w:b/>
          <w:color w:val="8560A0"/>
          <w:sz w:val="24"/>
          <w:szCs w:val="24"/>
        </w:rPr>
        <w:t>Ankimi</w:t>
      </w:r>
    </w:p>
    <w:p w:rsidR="0011112F" w:rsidRPr="00155E48" w:rsidRDefault="0011112F" w:rsidP="0055085C">
      <w:pPr>
        <w:spacing w:line="276" w:lineRule="auto"/>
        <w:rPr>
          <w:rFonts w:ascii="Times New Roman" w:eastAsia="Times New Roman" w:hAnsi="Times New Roman" w:cs="Times New Roman"/>
          <w:sz w:val="24"/>
          <w:szCs w:val="24"/>
        </w:rPr>
      </w:pPr>
    </w:p>
    <w:p w:rsidR="00F257A6" w:rsidRPr="00155E48" w:rsidRDefault="0011112F" w:rsidP="00F257A6">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Ankimi i taksapaguesit në nivel vendor, kundër vendimit apo veprimit të zyrës së taksave, bëhet te struktura vendore e apelimit tatimor, sipas kritereve dhe rregullave të vendosura nga këshilli bashkiak, në përputhje me nenin 4 të këtij ligji. Taksapaguesi ka të drejtë të ankohet në gjykatë kundër vendimit të strukturës së apelimit tatimor në bashki.</w:t>
      </w:r>
    </w:p>
    <w:p w:rsidR="0011112F" w:rsidRPr="00155E48" w:rsidRDefault="0011112F" w:rsidP="00F257A6">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19.12.2017)</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8</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Të drejtat e tatimpaguesit</w:t>
      </w:r>
    </w:p>
    <w:p w:rsidR="004027F0" w:rsidRPr="00155E48" w:rsidRDefault="004027F0" w:rsidP="0055085C">
      <w:pPr>
        <w:spacing w:line="276" w:lineRule="auto"/>
        <w:ind w:left="360" w:right="206"/>
        <w:rPr>
          <w:rFonts w:ascii="Times New Roman" w:eastAsia="Times New Roman" w:hAnsi="Times New Roman" w:cs="Times New Roman"/>
          <w:sz w:val="24"/>
          <w:szCs w:val="24"/>
        </w:rPr>
      </w:pP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Tatimpaguesi kërkon të drejtat në përputhje me procedurat tatimore në Republikën</w:t>
      </w:r>
      <w:r w:rsidR="00F257A6" w:rsidRPr="00155E48">
        <w:rPr>
          <w:rFonts w:ascii="Times New Roman" w:eastAsia="Arial" w:hAnsi="Times New Roman" w:cs="Times New Roman"/>
          <w:sz w:val="24"/>
          <w:szCs w:val="24"/>
        </w:rPr>
        <w:t xml:space="preserve"> </w:t>
      </w:r>
      <w:r w:rsidRPr="00155E48">
        <w:rPr>
          <w:rFonts w:ascii="Times New Roman" w:eastAsia="Arial" w:hAnsi="Times New Roman" w:cs="Times New Roman"/>
          <w:sz w:val="24"/>
          <w:szCs w:val="24"/>
        </w:rPr>
        <w:t>e Shqipërisë dhe me këtë ligj.</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KREU II</w:t>
      </w:r>
    </w:p>
    <w:p w:rsidR="004027F0" w:rsidRPr="00155E48" w:rsidRDefault="004027F0" w:rsidP="0055085C">
      <w:pPr>
        <w:spacing w:line="276" w:lineRule="auto"/>
        <w:ind w:right="-153"/>
        <w:jc w:val="center"/>
        <w:rPr>
          <w:rFonts w:ascii="Times New Roman" w:eastAsia="Arial" w:hAnsi="Times New Roman" w:cs="Times New Roman"/>
          <w:b/>
          <w:sz w:val="24"/>
          <w:szCs w:val="24"/>
        </w:rPr>
      </w:pPr>
    </w:p>
    <w:p w:rsidR="007C3F90" w:rsidRPr="00155E48" w:rsidRDefault="0011112F" w:rsidP="00513D55">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TAKSAT VENDORE</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9</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Llojet e taksave vendore</w:t>
      </w:r>
    </w:p>
    <w:p w:rsidR="004027F0" w:rsidRPr="00155E48" w:rsidRDefault="004027F0" w:rsidP="0055085C">
      <w:pPr>
        <w:spacing w:line="276" w:lineRule="auto"/>
        <w:ind w:right="-153"/>
        <w:jc w:val="center"/>
        <w:rPr>
          <w:rFonts w:ascii="Times New Roman" w:eastAsia="Arial" w:hAnsi="Times New Roman" w:cs="Times New Roman"/>
          <w:b/>
          <w:sz w:val="24"/>
          <w:szCs w:val="24"/>
        </w:rPr>
      </w:pPr>
    </w:p>
    <w:p w:rsidR="0011112F" w:rsidRPr="00155E48" w:rsidRDefault="0011112F" w:rsidP="0055085C">
      <w:pPr>
        <w:spacing w:line="276" w:lineRule="auto"/>
        <w:rPr>
          <w:rFonts w:ascii="Times New Roman" w:eastAsia="Arial" w:hAnsi="Times New Roman" w:cs="Times New Roman"/>
          <w:sz w:val="24"/>
          <w:szCs w:val="24"/>
        </w:rPr>
      </w:pPr>
      <w:r w:rsidRPr="00155E48">
        <w:rPr>
          <w:rFonts w:ascii="Times New Roman" w:eastAsia="Arial" w:hAnsi="Times New Roman" w:cs="Times New Roman"/>
          <w:sz w:val="24"/>
          <w:szCs w:val="24"/>
        </w:rPr>
        <w:t>Në taksat vendore përfshihen:</w:t>
      </w:r>
    </w:p>
    <w:p w:rsidR="004C7C86" w:rsidRPr="004C7C86" w:rsidRDefault="004C7C86" w:rsidP="004C7C86">
      <w:pPr>
        <w:pStyle w:val="ListParagraph"/>
        <w:numPr>
          <w:ilvl w:val="0"/>
          <w:numId w:val="60"/>
        </w:numPr>
        <w:spacing w:line="276" w:lineRule="auto"/>
        <w:jc w:val="both"/>
        <w:rPr>
          <w:rFonts w:ascii="Times New Roman" w:eastAsia="Arial" w:hAnsi="Times New Roman" w:cs="Times New Roman"/>
          <w:color w:val="2F5496" w:themeColor="accent5" w:themeShade="BF"/>
          <w:sz w:val="24"/>
          <w:szCs w:val="24"/>
        </w:rPr>
      </w:pPr>
      <w:bookmarkStart w:id="2" w:name="page4"/>
      <w:bookmarkEnd w:id="2"/>
      <w:r w:rsidRPr="004C7C86">
        <w:rPr>
          <w:rFonts w:ascii="Times New Roman" w:hAnsi="Times New Roman" w:cs="Times New Roman"/>
          <w:color w:val="2F5496" w:themeColor="accent5" w:themeShade="BF"/>
          <w:sz w:val="24"/>
        </w:rPr>
        <w:t>Tatimi i thjeshtuar mbi fitimin për biznesin e vogël</w:t>
      </w:r>
      <w:r w:rsidRPr="004C7C86">
        <w:rPr>
          <w:rFonts w:ascii="Times New Roman" w:eastAsia="Arial" w:hAnsi="Times New Roman" w:cs="Times New Roman"/>
          <w:color w:val="2F5496" w:themeColor="accent5" w:themeShade="BF"/>
          <w:sz w:val="32"/>
          <w:szCs w:val="24"/>
        </w:rPr>
        <w:t xml:space="preserve"> </w:t>
      </w:r>
    </w:p>
    <w:p w:rsidR="00F257A6" w:rsidRPr="004C7C86" w:rsidRDefault="00A31C35" w:rsidP="004C7C86">
      <w:pPr>
        <w:spacing w:line="276" w:lineRule="auto"/>
        <w:jc w:val="both"/>
        <w:rPr>
          <w:rFonts w:ascii="Times New Roman" w:eastAsia="Arial" w:hAnsi="Times New Roman" w:cs="Times New Roman"/>
          <w:color w:val="2F5496" w:themeColor="accent5" w:themeShade="BF"/>
          <w:sz w:val="24"/>
          <w:szCs w:val="24"/>
        </w:rPr>
      </w:pPr>
      <w:r w:rsidRPr="004C7C86">
        <w:rPr>
          <w:rFonts w:ascii="Times New Roman" w:eastAsia="Arial" w:hAnsi="Times New Roman" w:cs="Times New Roman"/>
          <w:color w:val="2F5496" w:themeColor="accent5" w:themeShade="BF"/>
          <w:sz w:val="24"/>
          <w:szCs w:val="24"/>
        </w:rPr>
        <w:t>(</w:t>
      </w:r>
      <w:r w:rsidR="00895C1E">
        <w:rPr>
          <w:rFonts w:ascii="Times New Roman" w:eastAsia="Arial" w:hAnsi="Times New Roman" w:cs="Times New Roman"/>
          <w:color w:val="2F5496" w:themeColor="accent5" w:themeShade="BF"/>
          <w:sz w:val="24"/>
          <w:szCs w:val="24"/>
        </w:rPr>
        <w:t>P</w:t>
      </w:r>
      <w:r w:rsidRPr="004C7C86">
        <w:rPr>
          <w:rFonts w:ascii="Times New Roman" w:eastAsia="Arial" w:hAnsi="Times New Roman" w:cs="Times New Roman"/>
          <w:color w:val="2F5496" w:themeColor="accent5" w:themeShade="BF"/>
          <w:sz w:val="24"/>
          <w:szCs w:val="24"/>
        </w:rPr>
        <w:t xml:space="preserve">ika 1 </w:t>
      </w:r>
      <w:r w:rsidR="007751F5">
        <w:rPr>
          <w:rFonts w:ascii="Times New Roman" w:eastAsia="Arial" w:hAnsi="Times New Roman" w:cs="Times New Roman"/>
          <w:color w:val="2F5496" w:themeColor="accent5" w:themeShade="BF"/>
          <w:sz w:val="24"/>
          <w:szCs w:val="24"/>
        </w:rPr>
        <w:t>s</w:t>
      </w:r>
      <w:r w:rsidR="007751F5" w:rsidRPr="004C7C86">
        <w:rPr>
          <w:rFonts w:ascii="Times New Roman" w:eastAsia="Arial" w:hAnsi="Times New Roman" w:cs="Times New Roman"/>
          <w:color w:val="2F5496" w:themeColor="accent5" w:themeShade="BF"/>
          <w:sz w:val="24"/>
          <w:szCs w:val="24"/>
        </w:rPr>
        <w:t>hfuqiz</w:t>
      </w:r>
      <w:r w:rsidR="007751F5">
        <w:rPr>
          <w:rFonts w:ascii="Times New Roman" w:eastAsia="Arial" w:hAnsi="Times New Roman" w:cs="Times New Roman"/>
          <w:color w:val="2F5496" w:themeColor="accent5" w:themeShade="BF"/>
          <w:sz w:val="24"/>
          <w:szCs w:val="24"/>
        </w:rPr>
        <w:t xml:space="preserve">ohet me efekt nga data 1 Janar 2024, </w:t>
      </w:r>
      <w:r w:rsidR="007751F5" w:rsidRPr="004C7C86">
        <w:rPr>
          <w:rFonts w:ascii="Times New Roman" w:eastAsia="Arial" w:hAnsi="Times New Roman" w:cs="Times New Roman"/>
          <w:color w:val="2F5496" w:themeColor="accent5" w:themeShade="BF"/>
          <w:sz w:val="24"/>
          <w:szCs w:val="24"/>
        </w:rPr>
        <w:t>me Ligj Nr.29/2023, datë 30.03.2023, botuar në Fletoren Zyrtare Nr. 70, datë 02.05.202</w:t>
      </w:r>
      <w:r w:rsidR="007751F5">
        <w:rPr>
          <w:rFonts w:ascii="Times New Roman" w:eastAsia="Arial" w:hAnsi="Times New Roman" w:cs="Times New Roman"/>
          <w:color w:val="2F5496" w:themeColor="accent5" w:themeShade="BF"/>
          <w:sz w:val="24"/>
          <w:szCs w:val="24"/>
        </w:rPr>
        <w:t>3</w:t>
      </w:r>
      <w:r w:rsidR="0011112F" w:rsidRPr="004C7C86">
        <w:rPr>
          <w:rFonts w:ascii="Times New Roman" w:eastAsia="Arial" w:hAnsi="Times New Roman" w:cs="Times New Roman"/>
          <w:color w:val="2F5496" w:themeColor="accent5" w:themeShade="BF"/>
          <w:sz w:val="24"/>
          <w:szCs w:val="24"/>
        </w:rPr>
        <w:t>).</w:t>
      </w:r>
    </w:p>
    <w:p w:rsidR="00F257A6" w:rsidRPr="00155E48" w:rsidRDefault="004027F0" w:rsidP="00F257A6">
      <w:pPr>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2. </w:t>
      </w:r>
      <w:r w:rsidR="0011112F" w:rsidRPr="00155E48">
        <w:rPr>
          <w:rFonts w:ascii="Times New Roman" w:eastAsia="Arial" w:hAnsi="Times New Roman" w:cs="Times New Roman"/>
          <w:color w:val="FFC000"/>
          <w:sz w:val="24"/>
          <w:szCs w:val="24"/>
        </w:rPr>
        <w:t>Taksa mbi pasurinë e paluajtshme, në të cilën përfshihen taksa mbi ndërtesat, taksa mbi tokën bujqësore dhe taksa mbi truallin</w:t>
      </w:r>
      <w:r w:rsidR="00F257A6" w:rsidRPr="00155E48">
        <w:rPr>
          <w:rFonts w:ascii="Times New Roman" w:eastAsia="Arial" w:hAnsi="Times New Roman" w:cs="Times New Roman"/>
          <w:color w:val="FFC000"/>
          <w:sz w:val="24"/>
          <w:szCs w:val="24"/>
        </w:rPr>
        <w:t xml:space="preserve"> </w:t>
      </w:r>
    </w:p>
    <w:p w:rsidR="00F257A6" w:rsidRPr="00155E48" w:rsidRDefault="004027F0" w:rsidP="00F257A6">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3. </w:t>
      </w:r>
      <w:r w:rsidR="0011112F" w:rsidRPr="00155E48">
        <w:rPr>
          <w:rFonts w:ascii="Times New Roman" w:eastAsia="Arial" w:hAnsi="Times New Roman" w:cs="Times New Roman"/>
          <w:sz w:val="24"/>
          <w:szCs w:val="24"/>
        </w:rPr>
        <w:t>Taksa e fjetjes në hotel;</w:t>
      </w:r>
    </w:p>
    <w:p w:rsidR="00F257A6" w:rsidRPr="00155E48" w:rsidRDefault="004027F0" w:rsidP="00F257A6">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4. </w:t>
      </w:r>
      <w:r w:rsidR="0011112F" w:rsidRPr="00155E48">
        <w:rPr>
          <w:rFonts w:ascii="Times New Roman" w:eastAsia="Arial" w:hAnsi="Times New Roman" w:cs="Times New Roman"/>
          <w:sz w:val="24"/>
          <w:szCs w:val="24"/>
        </w:rPr>
        <w:t>Taksa e ndikimit në infrastrukturë nga ndërtimet e reja;</w:t>
      </w:r>
    </w:p>
    <w:p w:rsidR="00F257A6" w:rsidRPr="00155E48" w:rsidRDefault="004027F0" w:rsidP="00F257A6">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5. </w:t>
      </w:r>
      <w:r w:rsidR="0011112F" w:rsidRPr="00155E48">
        <w:rPr>
          <w:rFonts w:ascii="Times New Roman" w:eastAsia="Arial" w:hAnsi="Times New Roman" w:cs="Times New Roman"/>
          <w:sz w:val="24"/>
          <w:szCs w:val="24"/>
        </w:rPr>
        <w:t>Taksa mbi kalimin e të drejtës së pronësisë për pasuritë e paluajtshme;</w:t>
      </w:r>
    </w:p>
    <w:p w:rsidR="00F257A6" w:rsidRPr="00155E48" w:rsidRDefault="004027F0" w:rsidP="00F257A6">
      <w:pPr>
        <w:spacing w:line="276" w:lineRule="auto"/>
        <w:ind w:right="206"/>
        <w:jc w:val="both"/>
        <w:rPr>
          <w:rFonts w:ascii="Times New Roman" w:eastAsia="Arial" w:hAnsi="Times New Roman" w:cs="Times New Roman"/>
          <w:color w:val="92CDDC"/>
          <w:sz w:val="24"/>
          <w:szCs w:val="24"/>
        </w:rPr>
      </w:pPr>
      <w:r w:rsidRPr="00155E48">
        <w:rPr>
          <w:rFonts w:ascii="Times New Roman" w:eastAsia="Arial" w:hAnsi="Times New Roman" w:cs="Times New Roman"/>
          <w:color w:val="92CDDC"/>
          <w:sz w:val="24"/>
          <w:szCs w:val="24"/>
        </w:rPr>
        <w:t xml:space="preserve">6. </w:t>
      </w:r>
      <w:r w:rsidR="0011112F" w:rsidRPr="00155E48">
        <w:rPr>
          <w:rFonts w:ascii="Times New Roman" w:eastAsia="Arial" w:hAnsi="Times New Roman" w:cs="Times New Roman"/>
          <w:color w:val="92CDDC"/>
          <w:sz w:val="24"/>
          <w:szCs w:val="24"/>
        </w:rPr>
        <w:t>SHFUQIZOHET</w:t>
      </w:r>
    </w:p>
    <w:p w:rsidR="00F257A6" w:rsidRPr="00155E48" w:rsidRDefault="0011112F" w:rsidP="00F257A6">
      <w:pPr>
        <w:spacing w:line="276" w:lineRule="auto"/>
        <w:ind w:right="206"/>
        <w:jc w:val="both"/>
        <w:rPr>
          <w:rFonts w:ascii="Times New Roman" w:eastAsia="Arial" w:hAnsi="Times New Roman" w:cs="Times New Roman"/>
          <w:color w:val="92CDDC"/>
          <w:sz w:val="24"/>
          <w:szCs w:val="24"/>
        </w:rPr>
      </w:pPr>
      <w:r w:rsidRPr="00155E48">
        <w:rPr>
          <w:rFonts w:ascii="Times New Roman" w:eastAsia="Arial" w:hAnsi="Times New Roman" w:cs="Times New Roman"/>
          <w:color w:val="92CDDC"/>
          <w:sz w:val="24"/>
          <w:szCs w:val="24"/>
        </w:rPr>
        <w:t>(</w:t>
      </w:r>
      <w:r w:rsidR="004027F0" w:rsidRPr="00155E48">
        <w:rPr>
          <w:rFonts w:ascii="Times New Roman" w:eastAsia="Arial" w:hAnsi="Times New Roman" w:cs="Times New Roman"/>
          <w:color w:val="92CDDC"/>
          <w:sz w:val="24"/>
          <w:szCs w:val="24"/>
        </w:rPr>
        <w:t>Ndryshuar me ligj nr</w:t>
      </w:r>
      <w:r w:rsidRPr="00155E48">
        <w:rPr>
          <w:rFonts w:ascii="Times New Roman" w:eastAsia="Arial" w:hAnsi="Times New Roman" w:cs="Times New Roman"/>
          <w:color w:val="92CDDC"/>
          <w:sz w:val="24"/>
          <w:szCs w:val="24"/>
        </w:rPr>
        <w:t>.10457,</w:t>
      </w:r>
      <w:r w:rsidR="004027F0" w:rsidRPr="00155E48">
        <w:rPr>
          <w:rFonts w:ascii="Times New Roman" w:eastAsia="Arial" w:hAnsi="Times New Roman" w:cs="Times New Roman"/>
          <w:color w:val="92CDDC"/>
          <w:sz w:val="24"/>
          <w:szCs w:val="24"/>
        </w:rPr>
        <w:t xml:space="preserve"> </w:t>
      </w:r>
      <w:r w:rsidR="008923DF" w:rsidRPr="00155E48">
        <w:rPr>
          <w:rFonts w:ascii="Times New Roman" w:eastAsia="Arial" w:hAnsi="Times New Roman" w:cs="Times New Roman"/>
          <w:color w:val="92CDDC"/>
          <w:sz w:val="24"/>
          <w:szCs w:val="24"/>
        </w:rPr>
        <w:t>datë</w:t>
      </w:r>
      <w:r w:rsidRPr="00155E48">
        <w:rPr>
          <w:rFonts w:ascii="Times New Roman" w:eastAsia="Arial" w:hAnsi="Times New Roman" w:cs="Times New Roman"/>
          <w:color w:val="92CDDC"/>
          <w:sz w:val="24"/>
          <w:szCs w:val="24"/>
        </w:rPr>
        <w:t>21.07.2011.</w:t>
      </w:r>
      <w:r w:rsidR="004027F0" w:rsidRPr="00155E48">
        <w:rPr>
          <w:rFonts w:ascii="Times New Roman" w:eastAsia="Arial" w:hAnsi="Times New Roman" w:cs="Times New Roman"/>
          <w:color w:val="92CDDC"/>
          <w:sz w:val="24"/>
          <w:szCs w:val="24"/>
        </w:rPr>
        <w:t xml:space="preserve"> </w:t>
      </w:r>
      <w:r w:rsidRPr="00155E48">
        <w:rPr>
          <w:rFonts w:ascii="Times New Roman" w:eastAsia="Arial" w:hAnsi="Times New Roman" w:cs="Times New Roman"/>
          <w:color w:val="92CDDC"/>
          <w:sz w:val="24"/>
          <w:szCs w:val="24"/>
        </w:rPr>
        <w:t>Botuar</w:t>
      </w:r>
      <w:r w:rsidR="004027F0" w:rsidRPr="00155E48">
        <w:rPr>
          <w:rFonts w:ascii="Times New Roman" w:eastAsia="Arial" w:hAnsi="Times New Roman" w:cs="Times New Roman"/>
          <w:color w:val="92CDDC"/>
          <w:sz w:val="24"/>
          <w:szCs w:val="24"/>
        </w:rPr>
        <w:t xml:space="preserve"> </w:t>
      </w:r>
      <w:r w:rsidR="00F257A6" w:rsidRPr="00155E48">
        <w:rPr>
          <w:rFonts w:ascii="Times New Roman" w:eastAsia="Arial" w:hAnsi="Times New Roman" w:cs="Times New Roman"/>
          <w:color w:val="92CDDC"/>
          <w:sz w:val="24"/>
          <w:szCs w:val="24"/>
        </w:rPr>
        <w:t xml:space="preserve">në </w:t>
      </w:r>
      <w:r w:rsidRPr="00155E48">
        <w:rPr>
          <w:rFonts w:ascii="Times New Roman" w:eastAsia="Arial" w:hAnsi="Times New Roman" w:cs="Times New Roman"/>
          <w:color w:val="92CDDC"/>
          <w:sz w:val="24"/>
          <w:szCs w:val="24"/>
        </w:rPr>
        <w:t>Fl.</w:t>
      </w:r>
      <w:r w:rsidR="004027F0" w:rsidRPr="00155E48">
        <w:rPr>
          <w:rFonts w:ascii="Times New Roman" w:eastAsia="Arial" w:hAnsi="Times New Roman" w:cs="Times New Roman"/>
          <w:color w:val="92CDDC"/>
          <w:sz w:val="24"/>
          <w:szCs w:val="24"/>
        </w:rPr>
        <w:t xml:space="preserve"> </w:t>
      </w:r>
      <w:r w:rsidRPr="00155E48">
        <w:rPr>
          <w:rFonts w:ascii="Times New Roman" w:eastAsia="Arial" w:hAnsi="Times New Roman" w:cs="Times New Roman"/>
          <w:color w:val="92CDDC"/>
          <w:sz w:val="24"/>
          <w:szCs w:val="24"/>
        </w:rPr>
        <w:t>Z.</w:t>
      </w:r>
      <w:r w:rsidR="00F257A6" w:rsidRPr="00155E48">
        <w:rPr>
          <w:rFonts w:ascii="Times New Roman" w:eastAsia="Arial" w:hAnsi="Times New Roman" w:cs="Times New Roman"/>
          <w:color w:val="92CDDC"/>
          <w:sz w:val="24"/>
          <w:szCs w:val="24"/>
        </w:rPr>
        <w:t xml:space="preserve"> </w:t>
      </w:r>
      <w:r w:rsidRPr="00155E48">
        <w:rPr>
          <w:rFonts w:ascii="Times New Roman" w:eastAsia="Arial" w:hAnsi="Times New Roman" w:cs="Times New Roman"/>
          <w:color w:val="92CDDC"/>
          <w:sz w:val="24"/>
          <w:szCs w:val="24"/>
        </w:rPr>
        <w:t>Nr.107,</w:t>
      </w:r>
      <w:r w:rsidR="00F257A6" w:rsidRPr="00155E48">
        <w:rPr>
          <w:rFonts w:ascii="Times New Roman" w:eastAsia="Arial" w:hAnsi="Times New Roman" w:cs="Times New Roman"/>
          <w:color w:val="92CDDC"/>
          <w:sz w:val="24"/>
          <w:szCs w:val="24"/>
        </w:rPr>
        <w:t xml:space="preserve"> </w:t>
      </w:r>
      <w:r w:rsidR="008923DF" w:rsidRPr="00155E48">
        <w:rPr>
          <w:rFonts w:ascii="Times New Roman" w:eastAsia="Arial" w:hAnsi="Times New Roman" w:cs="Times New Roman"/>
          <w:color w:val="92CDDC"/>
          <w:sz w:val="24"/>
          <w:szCs w:val="24"/>
        </w:rPr>
        <w:t>datë</w:t>
      </w:r>
      <w:r w:rsidR="004027F0" w:rsidRPr="00155E48">
        <w:rPr>
          <w:rFonts w:ascii="Times New Roman" w:eastAsia="Arial" w:hAnsi="Times New Roman" w:cs="Times New Roman"/>
          <w:color w:val="92CDDC"/>
          <w:sz w:val="24"/>
          <w:szCs w:val="24"/>
        </w:rPr>
        <w:t xml:space="preserve"> </w:t>
      </w:r>
      <w:r w:rsidRPr="00155E48">
        <w:rPr>
          <w:rFonts w:ascii="Times New Roman" w:eastAsia="Arial" w:hAnsi="Times New Roman" w:cs="Times New Roman"/>
          <w:color w:val="92CDDC"/>
          <w:sz w:val="24"/>
          <w:szCs w:val="24"/>
        </w:rPr>
        <w:t>09.08.2011).</w:t>
      </w:r>
    </w:p>
    <w:p w:rsidR="00F257A6" w:rsidRPr="00155E48" w:rsidRDefault="00F257A6" w:rsidP="00F257A6">
      <w:pPr>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7. Shfuqizohet</w:t>
      </w:r>
    </w:p>
    <w:p w:rsidR="00F257A6" w:rsidRPr="00155E48" w:rsidRDefault="00F257A6" w:rsidP="00F257A6">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8. </w:t>
      </w:r>
      <w:r w:rsidR="0011112F" w:rsidRPr="00155E48">
        <w:rPr>
          <w:rFonts w:ascii="Times New Roman" w:eastAsia="Arial" w:hAnsi="Times New Roman" w:cs="Times New Roman"/>
          <w:sz w:val="24"/>
          <w:szCs w:val="24"/>
        </w:rPr>
        <w:t>Taksa e tabelës;</w:t>
      </w:r>
    </w:p>
    <w:p w:rsidR="00513D55" w:rsidRDefault="00F257A6" w:rsidP="00F257A6">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9. </w:t>
      </w:r>
      <w:r w:rsidR="0011112F" w:rsidRPr="00155E48">
        <w:rPr>
          <w:rFonts w:ascii="Times New Roman" w:eastAsia="Arial" w:hAnsi="Times New Roman" w:cs="Times New Roman"/>
          <w:sz w:val="24"/>
          <w:szCs w:val="24"/>
        </w:rPr>
        <w:t>Taksa të përkohshme.</w:t>
      </w:r>
    </w:p>
    <w:p w:rsidR="0011112F" w:rsidRPr="00513D55" w:rsidRDefault="0011112F" w:rsidP="00F257A6">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color w:val="FFC000"/>
          <w:sz w:val="24"/>
          <w:szCs w:val="24"/>
        </w:rPr>
        <w:lastRenderedPageBreak/>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22.01.2016)</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7751F5" w:rsidRDefault="0011112F" w:rsidP="0055085C">
      <w:pPr>
        <w:spacing w:line="276" w:lineRule="auto"/>
        <w:ind w:right="-153"/>
        <w:jc w:val="center"/>
        <w:rPr>
          <w:rFonts w:ascii="Times New Roman" w:eastAsia="Arial" w:hAnsi="Times New Roman" w:cs="Times New Roman"/>
          <w:b/>
          <w:color w:val="2F5496" w:themeColor="accent5" w:themeShade="BF"/>
          <w:sz w:val="24"/>
          <w:szCs w:val="24"/>
        </w:rPr>
      </w:pPr>
      <w:r w:rsidRPr="007751F5">
        <w:rPr>
          <w:rFonts w:ascii="Times New Roman" w:eastAsia="Arial" w:hAnsi="Times New Roman" w:cs="Times New Roman"/>
          <w:b/>
          <w:color w:val="2F5496" w:themeColor="accent5" w:themeShade="BF"/>
          <w:sz w:val="24"/>
          <w:szCs w:val="24"/>
        </w:rPr>
        <w:t>KREU III</w:t>
      </w:r>
    </w:p>
    <w:p w:rsidR="0011112F" w:rsidRDefault="0011112F" w:rsidP="0055085C">
      <w:pPr>
        <w:spacing w:line="276" w:lineRule="auto"/>
        <w:ind w:right="-153"/>
        <w:jc w:val="center"/>
        <w:rPr>
          <w:rFonts w:ascii="Times New Roman" w:eastAsia="Arial" w:hAnsi="Times New Roman" w:cs="Times New Roman"/>
          <w:b/>
          <w:color w:val="2F5496" w:themeColor="accent5" w:themeShade="BF"/>
          <w:sz w:val="24"/>
          <w:szCs w:val="24"/>
        </w:rPr>
      </w:pPr>
      <w:r w:rsidRPr="007751F5">
        <w:rPr>
          <w:rFonts w:ascii="Times New Roman" w:eastAsia="Arial" w:hAnsi="Times New Roman" w:cs="Times New Roman"/>
          <w:b/>
          <w:color w:val="2F5496" w:themeColor="accent5" w:themeShade="BF"/>
          <w:sz w:val="24"/>
          <w:szCs w:val="24"/>
        </w:rPr>
        <w:t>TATIMI I THJESHTUAR MBI FITIMIN PËR BIZNESIN E VOGËL</w:t>
      </w:r>
    </w:p>
    <w:p w:rsidR="007751F5" w:rsidRPr="007751F5" w:rsidRDefault="007751F5" w:rsidP="0055085C">
      <w:pPr>
        <w:spacing w:line="276" w:lineRule="auto"/>
        <w:ind w:right="-153"/>
        <w:jc w:val="center"/>
        <w:rPr>
          <w:rFonts w:ascii="Times New Roman" w:eastAsia="Arial" w:hAnsi="Times New Roman" w:cs="Times New Roman"/>
          <w:b/>
          <w:color w:val="2F5496" w:themeColor="accent5" w:themeShade="BF"/>
          <w:sz w:val="28"/>
          <w:szCs w:val="24"/>
        </w:rPr>
      </w:pPr>
    </w:p>
    <w:p w:rsidR="00895C1E" w:rsidRPr="007751F5" w:rsidRDefault="00895C1E" w:rsidP="00895C1E">
      <w:pPr>
        <w:spacing w:line="276" w:lineRule="auto"/>
        <w:jc w:val="both"/>
        <w:rPr>
          <w:rFonts w:ascii="Times New Roman" w:eastAsia="Arial" w:hAnsi="Times New Roman" w:cs="Times New Roman"/>
          <w:b/>
          <w:color w:val="2F5496" w:themeColor="accent5" w:themeShade="BF"/>
          <w:sz w:val="28"/>
          <w:szCs w:val="24"/>
        </w:rPr>
      </w:pPr>
      <w:r w:rsidRPr="007751F5">
        <w:rPr>
          <w:rFonts w:ascii="Times New Roman" w:eastAsia="Arial" w:hAnsi="Times New Roman" w:cs="Times New Roman"/>
          <w:b/>
          <w:color w:val="2F5496" w:themeColor="accent5" w:themeShade="BF"/>
          <w:sz w:val="28"/>
          <w:szCs w:val="24"/>
        </w:rPr>
        <w:t>(</w:t>
      </w:r>
      <w:r w:rsidRPr="007751F5">
        <w:rPr>
          <w:rFonts w:ascii="Times New Roman" w:eastAsia="Arial" w:hAnsi="Times New Roman" w:cs="Times New Roman"/>
          <w:b/>
          <w:color w:val="2F5496" w:themeColor="accent5" w:themeShade="BF"/>
          <w:sz w:val="28"/>
          <w:szCs w:val="24"/>
        </w:rPr>
        <w:t>Kreu III s</w:t>
      </w:r>
      <w:r w:rsidRPr="007751F5">
        <w:rPr>
          <w:rFonts w:ascii="Times New Roman" w:eastAsia="Arial" w:hAnsi="Times New Roman" w:cs="Times New Roman"/>
          <w:b/>
          <w:color w:val="2F5496" w:themeColor="accent5" w:themeShade="BF"/>
          <w:sz w:val="28"/>
          <w:szCs w:val="24"/>
        </w:rPr>
        <w:t>hfuqiz</w:t>
      </w:r>
      <w:r w:rsidRPr="007751F5">
        <w:rPr>
          <w:rFonts w:ascii="Times New Roman" w:eastAsia="Arial" w:hAnsi="Times New Roman" w:cs="Times New Roman"/>
          <w:b/>
          <w:color w:val="2F5496" w:themeColor="accent5" w:themeShade="BF"/>
          <w:sz w:val="28"/>
          <w:szCs w:val="24"/>
        </w:rPr>
        <w:t xml:space="preserve">ohet </w:t>
      </w:r>
      <w:r w:rsidRPr="007751F5">
        <w:rPr>
          <w:rFonts w:ascii="Times New Roman" w:eastAsia="Arial" w:hAnsi="Times New Roman" w:cs="Times New Roman"/>
          <w:b/>
          <w:color w:val="2F5496" w:themeColor="accent5" w:themeShade="BF"/>
          <w:sz w:val="28"/>
          <w:szCs w:val="24"/>
        </w:rPr>
        <w:t>me efekt nga data 1 Janar 2024</w:t>
      </w:r>
      <w:r w:rsidRPr="007751F5">
        <w:rPr>
          <w:rFonts w:ascii="Times New Roman" w:eastAsia="Arial" w:hAnsi="Times New Roman" w:cs="Times New Roman"/>
          <w:b/>
          <w:color w:val="2F5496" w:themeColor="accent5" w:themeShade="BF"/>
          <w:sz w:val="28"/>
          <w:szCs w:val="24"/>
        </w:rPr>
        <w:t xml:space="preserve">, </w:t>
      </w:r>
      <w:r w:rsidRPr="007751F5">
        <w:rPr>
          <w:rFonts w:ascii="Times New Roman" w:eastAsia="Arial" w:hAnsi="Times New Roman" w:cs="Times New Roman"/>
          <w:b/>
          <w:color w:val="2F5496" w:themeColor="accent5" w:themeShade="BF"/>
          <w:sz w:val="28"/>
          <w:szCs w:val="24"/>
        </w:rPr>
        <w:t>me Ligj Nr.29/2023, datë 30.03.2023, botuar në Fletoren Zyrtare Nr. 70, datë 02.05.202</w:t>
      </w:r>
      <w:r w:rsidRPr="007751F5">
        <w:rPr>
          <w:rFonts w:ascii="Times New Roman" w:eastAsia="Arial" w:hAnsi="Times New Roman" w:cs="Times New Roman"/>
          <w:b/>
          <w:color w:val="2F5496" w:themeColor="accent5" w:themeShade="BF"/>
          <w:sz w:val="28"/>
          <w:szCs w:val="24"/>
        </w:rPr>
        <w:t>3</w:t>
      </w:r>
      <w:r w:rsidRPr="007751F5">
        <w:rPr>
          <w:rFonts w:ascii="Times New Roman" w:eastAsia="Arial" w:hAnsi="Times New Roman" w:cs="Times New Roman"/>
          <w:b/>
          <w:color w:val="2F5496" w:themeColor="accent5" w:themeShade="BF"/>
          <w:sz w:val="28"/>
          <w:szCs w:val="24"/>
        </w:rPr>
        <w:t>).</w:t>
      </w:r>
    </w:p>
    <w:p w:rsidR="00895C1E" w:rsidRPr="007751F5" w:rsidRDefault="00895C1E" w:rsidP="0055085C">
      <w:pPr>
        <w:spacing w:line="276" w:lineRule="auto"/>
        <w:ind w:right="-153"/>
        <w:jc w:val="center"/>
        <w:rPr>
          <w:rFonts w:ascii="Times New Roman" w:eastAsia="Arial" w:hAnsi="Times New Roman" w:cs="Times New Roman"/>
          <w:b/>
          <w:color w:val="2F5496" w:themeColor="accent5" w:themeShade="BF"/>
          <w:sz w:val="24"/>
          <w:szCs w:val="24"/>
        </w:rPr>
      </w:pPr>
    </w:p>
    <w:p w:rsidR="0011112F" w:rsidRPr="007751F5" w:rsidRDefault="0011112F" w:rsidP="0055085C">
      <w:pPr>
        <w:spacing w:line="276" w:lineRule="auto"/>
        <w:rPr>
          <w:rFonts w:ascii="Times New Roman" w:eastAsia="Times New Roman" w:hAnsi="Times New Roman" w:cs="Times New Roman"/>
          <w:color w:val="2F5496" w:themeColor="accent5" w:themeShade="BF"/>
          <w:sz w:val="24"/>
          <w:szCs w:val="24"/>
        </w:rPr>
      </w:pPr>
    </w:p>
    <w:p w:rsidR="0011112F" w:rsidRPr="007751F5" w:rsidRDefault="0011112F" w:rsidP="0055085C">
      <w:pPr>
        <w:spacing w:line="276" w:lineRule="auto"/>
        <w:ind w:right="-153"/>
        <w:jc w:val="center"/>
        <w:rPr>
          <w:rFonts w:ascii="Times New Roman" w:eastAsia="Arial" w:hAnsi="Times New Roman" w:cs="Times New Roman"/>
          <w:b/>
          <w:color w:val="2F5496" w:themeColor="accent5" w:themeShade="BF"/>
          <w:sz w:val="24"/>
          <w:szCs w:val="24"/>
        </w:rPr>
      </w:pPr>
      <w:r w:rsidRPr="007751F5">
        <w:rPr>
          <w:rFonts w:ascii="Times New Roman" w:eastAsia="Arial" w:hAnsi="Times New Roman" w:cs="Times New Roman"/>
          <w:b/>
          <w:color w:val="2F5496" w:themeColor="accent5" w:themeShade="BF"/>
          <w:sz w:val="24"/>
          <w:szCs w:val="24"/>
        </w:rPr>
        <w:t>Neni 10</w:t>
      </w:r>
    </w:p>
    <w:p w:rsidR="0011112F" w:rsidRPr="007751F5" w:rsidRDefault="0011112F" w:rsidP="0055085C">
      <w:pPr>
        <w:spacing w:line="276" w:lineRule="auto"/>
        <w:ind w:right="-153"/>
        <w:jc w:val="center"/>
        <w:rPr>
          <w:rFonts w:ascii="Times New Roman" w:eastAsia="Arial" w:hAnsi="Times New Roman" w:cs="Times New Roman"/>
          <w:b/>
          <w:color w:val="2F5496" w:themeColor="accent5" w:themeShade="BF"/>
          <w:sz w:val="24"/>
          <w:szCs w:val="24"/>
        </w:rPr>
      </w:pPr>
      <w:r w:rsidRPr="007751F5">
        <w:rPr>
          <w:rFonts w:ascii="Times New Roman" w:eastAsia="Arial" w:hAnsi="Times New Roman" w:cs="Times New Roman"/>
          <w:b/>
          <w:color w:val="2F5496" w:themeColor="accent5" w:themeShade="BF"/>
          <w:sz w:val="24"/>
          <w:szCs w:val="24"/>
        </w:rPr>
        <w:t>Tatimi i thjeshtuar mbi fitimin për biznesin e vogël</w:t>
      </w:r>
    </w:p>
    <w:p w:rsidR="0011112F" w:rsidRPr="007751F5" w:rsidRDefault="0011112F" w:rsidP="0055085C">
      <w:pPr>
        <w:spacing w:line="276" w:lineRule="auto"/>
        <w:rPr>
          <w:rFonts w:ascii="Times New Roman" w:eastAsia="Times New Roman" w:hAnsi="Times New Roman" w:cs="Times New Roman"/>
          <w:color w:val="2F5496" w:themeColor="accent5" w:themeShade="BF"/>
          <w:sz w:val="24"/>
          <w:szCs w:val="24"/>
        </w:rPr>
      </w:pPr>
    </w:p>
    <w:p w:rsidR="00D86092" w:rsidRPr="007751F5" w:rsidRDefault="00D86092" w:rsidP="0055085C">
      <w:pPr>
        <w:spacing w:line="276" w:lineRule="auto"/>
        <w:ind w:right="206"/>
        <w:jc w:val="both"/>
        <w:rPr>
          <w:rFonts w:ascii="Times New Roman" w:hAnsi="Times New Roman" w:cs="Times New Roman"/>
          <w:color w:val="2F5496" w:themeColor="accent5" w:themeShade="BF"/>
          <w:sz w:val="24"/>
          <w:szCs w:val="24"/>
        </w:rPr>
      </w:pPr>
      <w:r w:rsidRPr="007751F5">
        <w:rPr>
          <w:rFonts w:ascii="Times New Roman" w:hAnsi="Times New Roman" w:cs="Times New Roman"/>
          <w:color w:val="2F5496" w:themeColor="accent5" w:themeShade="BF"/>
          <w:sz w:val="24"/>
          <w:szCs w:val="24"/>
        </w:rPr>
        <w:t>Çdo subjekt, i cili kryen një biznes, me anë të të cilit realizohet gjatë vitit fiskal qarkullim më i vogël ose i barabartë me 8 000 000 (tetë milionë) lekë, u nënshtrohet detyrimeve të parashikuara në këtë kre.</w:t>
      </w:r>
    </w:p>
    <w:p w:rsidR="0011112F" w:rsidRPr="007751F5" w:rsidRDefault="0011112F" w:rsidP="0055085C">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Të ardhurat gjithsej nga veprimtaria e biznesit të vogël nënkuptojnë çdo lloj të ardhure, të realizuar gjatë periudhës tatimore dhe përfshijnë, pa u kufizuar vetëm në to: të ardhurat e realizuara nga furnizimi i mallrave dhe shërbimeve, të ardhurat nga pjesëmarrjet, të ardhurat nga interesat, të ardhurat nga shfrytëzimi i pasurisë së luajtshme e të paluajtshme.</w:t>
      </w:r>
    </w:p>
    <w:p w:rsidR="00D86092" w:rsidRPr="007751F5" w:rsidRDefault="00D86092" w:rsidP="00D86092">
      <w:pPr>
        <w:spacing w:line="276" w:lineRule="auto"/>
        <w:ind w:right="206"/>
        <w:jc w:val="both"/>
        <w:rPr>
          <w:rFonts w:ascii="Times New Roman" w:eastAsia="Arial" w:hAnsi="Times New Roman" w:cs="Times New Roman"/>
          <w:color w:val="2F5496" w:themeColor="accent5" w:themeShade="BF"/>
          <w:sz w:val="24"/>
          <w:szCs w:val="24"/>
        </w:rPr>
      </w:pPr>
    </w:p>
    <w:p w:rsidR="00D86092" w:rsidRPr="007751F5" w:rsidRDefault="00D86092" w:rsidP="00D86092">
      <w:pPr>
        <w:autoSpaceDE w:val="0"/>
        <w:autoSpaceDN w:val="0"/>
        <w:adjustRightInd w:val="0"/>
        <w:jc w:val="both"/>
        <w:rPr>
          <w:rFonts w:ascii="Times New Roman" w:hAnsi="Times New Roman" w:cs="Times New Roman"/>
          <w:b/>
          <w:color w:val="2F5496" w:themeColor="accent5" w:themeShade="BF"/>
          <w:sz w:val="24"/>
          <w:szCs w:val="24"/>
          <w:lang w:eastAsia="sq-AL"/>
        </w:rPr>
      </w:pPr>
      <w:r w:rsidRPr="007751F5">
        <w:rPr>
          <w:rFonts w:ascii="Times New Roman" w:eastAsia="Arial" w:hAnsi="Times New Roman" w:cs="Times New Roman"/>
          <w:b/>
          <w:color w:val="2F5496" w:themeColor="accent5" w:themeShade="BF"/>
          <w:sz w:val="24"/>
          <w:szCs w:val="24"/>
        </w:rPr>
        <w:t xml:space="preserve">(Ndryshuar </w:t>
      </w:r>
      <w:r w:rsidRPr="007751F5">
        <w:rPr>
          <w:rFonts w:ascii="Times New Roman" w:hAnsi="Times New Roman" w:cs="Times New Roman"/>
          <w:b/>
          <w:color w:val="2F5496" w:themeColor="accent5" w:themeShade="BF"/>
          <w:sz w:val="24"/>
          <w:szCs w:val="24"/>
          <w:lang w:eastAsia="sq-AL"/>
        </w:rPr>
        <w:t>me efekt nga 1 Janari 2021 me Ligj Nr. 122/2020, botuar në Fletoren Zyrtare Nr. 197, datë 12.11.2020)</w:t>
      </w:r>
    </w:p>
    <w:p w:rsidR="00D86092" w:rsidRPr="007751F5" w:rsidRDefault="00D86092" w:rsidP="00D86092">
      <w:pPr>
        <w:ind w:firstLine="284"/>
        <w:jc w:val="center"/>
        <w:rPr>
          <w:rFonts w:ascii="Times New Roman" w:hAnsi="Times New Roman" w:cs="Times New Roman"/>
          <w:color w:val="2F5496" w:themeColor="accent5" w:themeShade="BF"/>
          <w:sz w:val="24"/>
          <w:szCs w:val="24"/>
        </w:rPr>
      </w:pPr>
      <w:r w:rsidRPr="007751F5">
        <w:rPr>
          <w:rFonts w:ascii="Times New Roman" w:hAnsi="Times New Roman" w:cs="Times New Roman"/>
          <w:color w:val="2F5496" w:themeColor="accent5" w:themeShade="BF"/>
          <w:sz w:val="24"/>
          <w:szCs w:val="24"/>
        </w:rPr>
        <w:t>Neni 11</w:t>
      </w:r>
    </w:p>
    <w:p w:rsidR="00D86092" w:rsidRPr="007751F5" w:rsidRDefault="00D86092" w:rsidP="00D86092">
      <w:pPr>
        <w:ind w:firstLine="284"/>
        <w:jc w:val="center"/>
        <w:rPr>
          <w:rFonts w:ascii="Times New Roman" w:hAnsi="Times New Roman" w:cs="Times New Roman"/>
          <w:b/>
          <w:color w:val="2F5496" w:themeColor="accent5" w:themeShade="BF"/>
          <w:sz w:val="24"/>
          <w:szCs w:val="24"/>
        </w:rPr>
      </w:pPr>
      <w:r w:rsidRPr="007751F5">
        <w:rPr>
          <w:rFonts w:ascii="Times New Roman" w:hAnsi="Times New Roman" w:cs="Times New Roman"/>
          <w:b/>
          <w:color w:val="2F5496" w:themeColor="accent5" w:themeShade="BF"/>
          <w:sz w:val="24"/>
          <w:szCs w:val="24"/>
        </w:rPr>
        <w:t>Shkalla tatimore</w:t>
      </w:r>
    </w:p>
    <w:p w:rsidR="00D86092" w:rsidRPr="007751F5" w:rsidRDefault="00D86092" w:rsidP="00D86092">
      <w:pPr>
        <w:ind w:firstLine="284"/>
        <w:rPr>
          <w:rFonts w:ascii="Times New Roman" w:hAnsi="Times New Roman" w:cs="Times New Roman"/>
          <w:color w:val="2F5496" w:themeColor="accent5" w:themeShade="BF"/>
          <w:sz w:val="24"/>
          <w:szCs w:val="24"/>
        </w:rPr>
      </w:pPr>
    </w:p>
    <w:p w:rsidR="00D86092" w:rsidRPr="007751F5" w:rsidRDefault="00D86092" w:rsidP="00D86092">
      <w:pPr>
        <w:ind w:firstLine="284"/>
        <w:rPr>
          <w:rFonts w:ascii="Times New Roman" w:hAnsi="Times New Roman" w:cs="Times New Roman"/>
          <w:color w:val="2F5496" w:themeColor="accent5" w:themeShade="BF"/>
          <w:sz w:val="24"/>
          <w:szCs w:val="24"/>
        </w:rPr>
      </w:pPr>
      <w:r w:rsidRPr="007751F5">
        <w:rPr>
          <w:rFonts w:ascii="Times New Roman" w:hAnsi="Times New Roman" w:cs="Times New Roman"/>
          <w:color w:val="2F5496" w:themeColor="accent5" w:themeShade="BF"/>
          <w:sz w:val="24"/>
          <w:szCs w:val="24"/>
        </w:rPr>
        <w:t>Shkalla tatimore e aplikueshme mbi fitimin e tatueshëm për tatimpaguesit që i nënshtrohen tatimit të thjeshtuar mbi fitimin e biznesit të vogël, me qarkullim vjetor nga 0 (zero) deri në 8 (tetë) milionë lekë, është 0 (zero).</w:t>
      </w:r>
    </w:p>
    <w:p w:rsidR="0011112F" w:rsidRPr="007751F5" w:rsidRDefault="0011112F" w:rsidP="0055085C">
      <w:pPr>
        <w:spacing w:line="276" w:lineRule="auto"/>
        <w:rPr>
          <w:rFonts w:ascii="Times New Roman" w:eastAsia="Times New Roman" w:hAnsi="Times New Roman" w:cs="Times New Roman"/>
          <w:color w:val="2F5496" w:themeColor="accent5" w:themeShade="BF"/>
          <w:sz w:val="24"/>
          <w:szCs w:val="24"/>
        </w:rPr>
      </w:pPr>
    </w:p>
    <w:p w:rsidR="00D86092" w:rsidRPr="007751F5" w:rsidRDefault="00D86092" w:rsidP="00D86092">
      <w:pPr>
        <w:autoSpaceDE w:val="0"/>
        <w:autoSpaceDN w:val="0"/>
        <w:adjustRightInd w:val="0"/>
        <w:jc w:val="both"/>
        <w:rPr>
          <w:rFonts w:ascii="Times New Roman" w:hAnsi="Times New Roman" w:cs="Times New Roman"/>
          <w:b/>
          <w:color w:val="2F5496" w:themeColor="accent5" w:themeShade="BF"/>
          <w:sz w:val="24"/>
          <w:szCs w:val="24"/>
          <w:lang w:eastAsia="sq-AL"/>
        </w:rPr>
      </w:pPr>
      <w:r w:rsidRPr="007751F5">
        <w:rPr>
          <w:rFonts w:ascii="Times New Roman" w:eastAsia="Arial" w:hAnsi="Times New Roman" w:cs="Times New Roman"/>
          <w:b/>
          <w:color w:val="2F5496" w:themeColor="accent5" w:themeShade="BF"/>
          <w:sz w:val="24"/>
          <w:szCs w:val="24"/>
        </w:rPr>
        <w:t xml:space="preserve">(Ndryshuar </w:t>
      </w:r>
      <w:r w:rsidRPr="007751F5">
        <w:rPr>
          <w:rFonts w:ascii="Times New Roman" w:hAnsi="Times New Roman" w:cs="Times New Roman"/>
          <w:b/>
          <w:color w:val="2F5496" w:themeColor="accent5" w:themeShade="BF"/>
          <w:sz w:val="24"/>
          <w:szCs w:val="24"/>
          <w:lang w:eastAsia="sq-AL"/>
        </w:rPr>
        <w:t>me efekt nga 1 Janari 2021 me Ligj Nr. 122/2020, botuar në Fletoren Zyrtare Nr. 197, datë 12.11.2020)</w:t>
      </w:r>
    </w:p>
    <w:p w:rsidR="00D86092" w:rsidRPr="007751F5" w:rsidRDefault="00D86092" w:rsidP="0055085C">
      <w:pPr>
        <w:spacing w:line="276" w:lineRule="auto"/>
        <w:rPr>
          <w:rFonts w:ascii="Times New Roman" w:eastAsia="Times New Roman" w:hAnsi="Times New Roman" w:cs="Times New Roman"/>
          <w:color w:val="2F5496" w:themeColor="accent5" w:themeShade="BF"/>
          <w:sz w:val="24"/>
          <w:szCs w:val="24"/>
        </w:rPr>
      </w:pPr>
    </w:p>
    <w:p w:rsidR="0011112F" w:rsidRPr="007751F5" w:rsidRDefault="0011112F" w:rsidP="0055085C">
      <w:pPr>
        <w:spacing w:line="276" w:lineRule="auto"/>
        <w:ind w:right="-153"/>
        <w:jc w:val="center"/>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Neni 12</w:t>
      </w:r>
    </w:p>
    <w:p w:rsidR="0011112F" w:rsidRPr="007751F5" w:rsidRDefault="0011112F" w:rsidP="0055085C">
      <w:pPr>
        <w:spacing w:line="276" w:lineRule="auto"/>
        <w:ind w:right="-153"/>
        <w:jc w:val="center"/>
        <w:rPr>
          <w:rFonts w:ascii="Times New Roman" w:eastAsia="Arial" w:hAnsi="Times New Roman" w:cs="Times New Roman"/>
          <w:b/>
          <w:color w:val="2F5496" w:themeColor="accent5" w:themeShade="BF"/>
          <w:sz w:val="24"/>
          <w:szCs w:val="24"/>
        </w:rPr>
      </w:pPr>
      <w:r w:rsidRPr="007751F5">
        <w:rPr>
          <w:rFonts w:ascii="Times New Roman" w:eastAsia="Arial" w:hAnsi="Times New Roman" w:cs="Times New Roman"/>
          <w:b/>
          <w:color w:val="2F5496" w:themeColor="accent5" w:themeShade="BF"/>
          <w:sz w:val="24"/>
          <w:szCs w:val="24"/>
        </w:rPr>
        <w:t>Shpenzimet e njohura</w:t>
      </w:r>
    </w:p>
    <w:p w:rsidR="0011112F" w:rsidRPr="007751F5" w:rsidRDefault="0011112F" w:rsidP="0055085C">
      <w:pPr>
        <w:spacing w:line="276" w:lineRule="auto"/>
        <w:rPr>
          <w:rFonts w:ascii="Times New Roman" w:eastAsia="Times New Roman" w:hAnsi="Times New Roman" w:cs="Times New Roman"/>
          <w:color w:val="2F5496" w:themeColor="accent5" w:themeShade="BF"/>
          <w:sz w:val="24"/>
          <w:szCs w:val="24"/>
        </w:rPr>
      </w:pPr>
    </w:p>
    <w:p w:rsidR="0011112F" w:rsidRPr="007751F5" w:rsidRDefault="0011112F" w:rsidP="0055085C">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Për përcaktimin e fitimit të tatueshëm në Republikën e Shqipërisë njihen si shpenzime ato që kryhen për qëllime fitimi, sigurimi dhe ruajtje të fitimit, në masën që këto shpenzime provohen dhe dokumentohen nga tatimpaguesi, si dhe kur janë objekt i kufizimeve të specifikuara nga ky ligj.</w:t>
      </w:r>
    </w:p>
    <w:p w:rsidR="0011112F" w:rsidRPr="007751F5" w:rsidRDefault="0011112F" w:rsidP="0055085C">
      <w:pPr>
        <w:spacing w:line="276" w:lineRule="auto"/>
        <w:rPr>
          <w:rFonts w:ascii="Times New Roman" w:eastAsia="Times New Roman" w:hAnsi="Times New Roman" w:cs="Times New Roman"/>
          <w:color w:val="2F5496" w:themeColor="accent5" w:themeShade="BF"/>
          <w:sz w:val="24"/>
          <w:szCs w:val="24"/>
        </w:rPr>
      </w:pPr>
    </w:p>
    <w:p w:rsidR="0011112F" w:rsidRPr="007751F5" w:rsidRDefault="0011112F" w:rsidP="0055085C">
      <w:pPr>
        <w:spacing w:line="276" w:lineRule="auto"/>
        <w:ind w:right="-153"/>
        <w:jc w:val="center"/>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Neni 13</w:t>
      </w:r>
    </w:p>
    <w:p w:rsidR="0011112F" w:rsidRPr="007751F5" w:rsidRDefault="0011112F" w:rsidP="0055085C">
      <w:pPr>
        <w:spacing w:line="276" w:lineRule="auto"/>
        <w:ind w:right="-153"/>
        <w:jc w:val="center"/>
        <w:rPr>
          <w:rFonts w:ascii="Times New Roman" w:eastAsia="Arial" w:hAnsi="Times New Roman" w:cs="Times New Roman"/>
          <w:b/>
          <w:color w:val="2F5496" w:themeColor="accent5" w:themeShade="BF"/>
          <w:sz w:val="24"/>
          <w:szCs w:val="24"/>
        </w:rPr>
      </w:pPr>
      <w:r w:rsidRPr="007751F5">
        <w:rPr>
          <w:rFonts w:ascii="Times New Roman" w:eastAsia="Arial" w:hAnsi="Times New Roman" w:cs="Times New Roman"/>
          <w:b/>
          <w:color w:val="2F5496" w:themeColor="accent5" w:themeShade="BF"/>
          <w:sz w:val="24"/>
          <w:szCs w:val="24"/>
        </w:rPr>
        <w:t>Shpenzimet e panjohura</w:t>
      </w:r>
    </w:p>
    <w:p w:rsidR="004027F0" w:rsidRPr="007751F5" w:rsidRDefault="004027F0" w:rsidP="0055085C">
      <w:pPr>
        <w:spacing w:line="276" w:lineRule="auto"/>
        <w:ind w:right="-153"/>
        <w:jc w:val="center"/>
        <w:rPr>
          <w:rFonts w:ascii="Times New Roman" w:eastAsia="Arial" w:hAnsi="Times New Roman" w:cs="Times New Roman"/>
          <w:b/>
          <w:color w:val="2F5496" w:themeColor="accent5" w:themeShade="BF"/>
          <w:sz w:val="24"/>
          <w:szCs w:val="24"/>
        </w:rPr>
      </w:pPr>
    </w:p>
    <w:p w:rsidR="0011112F" w:rsidRPr="007751F5" w:rsidRDefault="0011112F" w:rsidP="0055085C">
      <w:pPr>
        <w:spacing w:line="276" w:lineRule="auto"/>
        <w:ind w:right="12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lastRenderedPageBreak/>
        <w:t>Për efekt të përcaktimit të fitimit të tatueshëm, nuk njihen shpenzimet e mëposhtme:</w:t>
      </w:r>
    </w:p>
    <w:p w:rsidR="0011112F" w:rsidRPr="007751F5" w:rsidRDefault="004027F0" w:rsidP="0055085C">
      <w:pPr>
        <w:tabs>
          <w:tab w:val="left" w:pos="620"/>
        </w:tabs>
        <w:spacing w:line="276" w:lineRule="auto"/>
        <w:jc w:val="both"/>
        <w:rPr>
          <w:rFonts w:ascii="Times New Roman" w:eastAsia="Arial" w:hAnsi="Times New Roman" w:cs="Times New Roman"/>
          <w:color w:val="2F5496" w:themeColor="accent5" w:themeShade="BF"/>
          <w:sz w:val="24"/>
          <w:szCs w:val="24"/>
        </w:rPr>
      </w:pPr>
      <w:bookmarkStart w:id="3" w:name="page5"/>
      <w:bookmarkEnd w:id="3"/>
      <w:r w:rsidRPr="007751F5">
        <w:rPr>
          <w:rFonts w:ascii="Times New Roman" w:eastAsia="Arial" w:hAnsi="Times New Roman" w:cs="Times New Roman"/>
          <w:color w:val="2F5496" w:themeColor="accent5" w:themeShade="BF"/>
          <w:sz w:val="24"/>
          <w:szCs w:val="24"/>
        </w:rPr>
        <w:t xml:space="preserve">a) </w:t>
      </w:r>
      <w:r w:rsidR="0011112F" w:rsidRPr="007751F5">
        <w:rPr>
          <w:rFonts w:ascii="Times New Roman" w:eastAsia="Arial" w:hAnsi="Times New Roman" w:cs="Times New Roman"/>
          <w:color w:val="2F5496" w:themeColor="accent5" w:themeShade="BF"/>
          <w:sz w:val="24"/>
          <w:szCs w:val="24"/>
        </w:rPr>
        <w:t>kostoja e blerjes dhe e përmirësimit të tokës e të truallit;</w:t>
      </w:r>
    </w:p>
    <w:p w:rsidR="0011112F" w:rsidRPr="007751F5" w:rsidRDefault="004027F0" w:rsidP="0055085C">
      <w:pPr>
        <w:tabs>
          <w:tab w:val="left" w:pos="720"/>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b) </w:t>
      </w:r>
      <w:r w:rsidR="0011112F" w:rsidRPr="007751F5">
        <w:rPr>
          <w:rFonts w:ascii="Times New Roman" w:eastAsia="Arial" w:hAnsi="Times New Roman" w:cs="Times New Roman"/>
          <w:color w:val="2F5496" w:themeColor="accent5" w:themeShade="BF"/>
          <w:sz w:val="24"/>
          <w:szCs w:val="24"/>
        </w:rPr>
        <w:t>kostoja e blerjes, përmirësimit, rinovimit dhe rikonstruksionit të aktiveve të veprimtarisë, të cilat amortizohen, në përputhje me nenin 22 të ligjit nr. 8438, datë 28.12.1998, “Për tatimin mbi të ardhurat”, të ndryshuar;</w:t>
      </w:r>
    </w:p>
    <w:p w:rsidR="0011112F" w:rsidRPr="007751F5" w:rsidRDefault="004027F0" w:rsidP="0055085C">
      <w:pPr>
        <w:tabs>
          <w:tab w:val="left" w:pos="600"/>
        </w:tabs>
        <w:spacing w:line="276" w:lineRule="auto"/>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c) </w:t>
      </w:r>
      <w:r w:rsidR="0011112F" w:rsidRPr="007751F5">
        <w:rPr>
          <w:rFonts w:ascii="Times New Roman" w:eastAsia="Arial" w:hAnsi="Times New Roman" w:cs="Times New Roman"/>
          <w:color w:val="2F5496" w:themeColor="accent5" w:themeShade="BF"/>
          <w:sz w:val="24"/>
          <w:szCs w:val="24"/>
        </w:rPr>
        <w:t>vlera e shpërblimeve në natyrë;</w:t>
      </w:r>
    </w:p>
    <w:p w:rsidR="004027F0" w:rsidRPr="007751F5" w:rsidRDefault="0011112F" w:rsidP="0055085C">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ç) interesat e paguar, të cilët tejkalojnë normën mesatare të interesit 12-mujor të kredisë, për tregun bankar, sipas publikimit </w:t>
      </w:r>
      <w:r w:rsidR="004027F0" w:rsidRPr="007751F5">
        <w:rPr>
          <w:rFonts w:ascii="Times New Roman" w:eastAsia="Arial" w:hAnsi="Times New Roman" w:cs="Times New Roman"/>
          <w:color w:val="2F5496" w:themeColor="accent5" w:themeShade="BF"/>
          <w:sz w:val="24"/>
          <w:szCs w:val="24"/>
        </w:rPr>
        <w:t>zyrtar të Bankës së Shqipërisë;</w:t>
      </w:r>
    </w:p>
    <w:p w:rsidR="0011112F" w:rsidRPr="007751F5" w:rsidRDefault="0011112F" w:rsidP="0055085C">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d) gjobat, kamatëvonesat dhe kushtet e tjera penale;</w:t>
      </w:r>
    </w:p>
    <w:p w:rsidR="0011112F" w:rsidRPr="007751F5" w:rsidRDefault="0011112F" w:rsidP="0055085C">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dh) krijimi ose rritja e rezervave dhe e fondeve të tjera speciale, përveç rasteve të parashikuara në ligj apo në akte nënligjore;</w:t>
      </w:r>
    </w:p>
    <w:p w:rsidR="0011112F" w:rsidRPr="007751F5" w:rsidRDefault="0011112F" w:rsidP="0055085C">
      <w:pPr>
        <w:spacing w:line="276" w:lineRule="auto"/>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e) tatimi mbi të ardhurat personale dhe ato nga biznesi;</w:t>
      </w:r>
    </w:p>
    <w:p w:rsidR="00F257A6" w:rsidRPr="007751F5" w:rsidRDefault="0011112F" w:rsidP="00F257A6">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ë) shpenzimet për përfaqësim dhe për pritje-përcjellje, të cilat e tejkalojnë shumën 0,3 për qind të qarkullimit vjetor;</w:t>
      </w:r>
    </w:p>
    <w:p w:rsidR="0011112F" w:rsidRPr="007751F5" w:rsidRDefault="004027F0" w:rsidP="00F257A6">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f) </w:t>
      </w:r>
      <w:r w:rsidR="0011112F" w:rsidRPr="007751F5">
        <w:rPr>
          <w:rFonts w:ascii="Times New Roman" w:eastAsia="Arial" w:hAnsi="Times New Roman" w:cs="Times New Roman"/>
          <w:color w:val="2F5496" w:themeColor="accent5" w:themeShade="BF"/>
          <w:sz w:val="24"/>
          <w:szCs w:val="24"/>
        </w:rPr>
        <w:t>shpenzimet  e  konsumit  personal,  të  përcaktuara  me  udhëzim  të  Ministrit  të</w:t>
      </w:r>
      <w:r w:rsidRPr="007751F5">
        <w:rPr>
          <w:rFonts w:ascii="Times New Roman" w:eastAsia="Arial" w:hAnsi="Times New Roman" w:cs="Times New Roman"/>
          <w:color w:val="2F5496" w:themeColor="accent5" w:themeShade="BF"/>
          <w:sz w:val="24"/>
          <w:szCs w:val="24"/>
        </w:rPr>
        <w:t xml:space="preserve"> </w:t>
      </w:r>
      <w:r w:rsidR="0011112F" w:rsidRPr="007751F5">
        <w:rPr>
          <w:rFonts w:ascii="Times New Roman" w:eastAsia="Arial" w:hAnsi="Times New Roman" w:cs="Times New Roman"/>
          <w:color w:val="2F5496" w:themeColor="accent5" w:themeShade="BF"/>
          <w:sz w:val="24"/>
          <w:szCs w:val="24"/>
        </w:rPr>
        <w:t>Financave;</w:t>
      </w:r>
    </w:p>
    <w:p w:rsidR="0011112F" w:rsidRPr="007751F5" w:rsidRDefault="004027F0" w:rsidP="0055085C">
      <w:pPr>
        <w:tabs>
          <w:tab w:val="left" w:pos="647"/>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g) </w:t>
      </w:r>
      <w:r w:rsidR="0011112F" w:rsidRPr="007751F5">
        <w:rPr>
          <w:rFonts w:ascii="Times New Roman" w:eastAsia="Arial" w:hAnsi="Times New Roman" w:cs="Times New Roman"/>
          <w:color w:val="2F5496" w:themeColor="accent5" w:themeShade="BF"/>
          <w:sz w:val="24"/>
          <w:szCs w:val="24"/>
        </w:rPr>
        <w:t>shpenzimet, të cilat tejkalojnë kufijtë e përcaktuar me ligj apo me akte nënligjore. Për kufijtë e përcaktuar për qëllime tatimore në ligjin nr. 7892, datë 21.11.1994, “Për sponsorizimet”, nuk njihen si shpenzime të njohura shumat e sponsorizuara që tejkalojnë masën 3 për qind të fitimit para tatimit dhe shuma e sponsorizuar për botuesit e shtypit, e cila tejkalon masën 5 për qind të fitimit para tatimit;</w:t>
      </w:r>
    </w:p>
    <w:p w:rsidR="0011112F" w:rsidRPr="007751F5" w:rsidRDefault="0011112F" w:rsidP="0055085C">
      <w:pPr>
        <w:spacing w:line="276" w:lineRule="auto"/>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gj) shpenzimet për dhurata;</w:t>
      </w:r>
    </w:p>
    <w:p w:rsidR="0011112F" w:rsidRPr="007751F5" w:rsidRDefault="004027F0" w:rsidP="0055085C">
      <w:pPr>
        <w:tabs>
          <w:tab w:val="left" w:pos="620"/>
        </w:tabs>
        <w:spacing w:line="276" w:lineRule="auto"/>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h) </w:t>
      </w:r>
      <w:r w:rsidR="0011112F" w:rsidRPr="007751F5">
        <w:rPr>
          <w:rFonts w:ascii="Times New Roman" w:eastAsia="Arial" w:hAnsi="Times New Roman" w:cs="Times New Roman"/>
          <w:color w:val="2F5496" w:themeColor="accent5" w:themeShade="BF"/>
          <w:sz w:val="24"/>
          <w:szCs w:val="24"/>
        </w:rPr>
        <w:t>çdo shpenzim, masa e të cilit nuk vërtetohet me dokumente nga tatimpaguesi;</w:t>
      </w:r>
    </w:p>
    <w:p w:rsidR="0011112F" w:rsidRPr="007751F5" w:rsidRDefault="004027F0" w:rsidP="0055085C">
      <w:pPr>
        <w:tabs>
          <w:tab w:val="left" w:pos="568"/>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i) </w:t>
      </w:r>
      <w:r w:rsidR="0011112F" w:rsidRPr="007751F5">
        <w:rPr>
          <w:rFonts w:ascii="Times New Roman" w:eastAsia="Arial" w:hAnsi="Times New Roman" w:cs="Times New Roman"/>
          <w:color w:val="2F5496" w:themeColor="accent5" w:themeShade="BF"/>
          <w:sz w:val="24"/>
          <w:szCs w:val="24"/>
        </w:rPr>
        <w:t>shpenzimet për shërbime teknike, konsulence dhe të menaxhimit, të faturuara nga persona të tretë, për të cilat nuk është paguar tatimi në burim, brenda periudhës tatimore nga tatimpaguesi”.</w:t>
      </w:r>
    </w:p>
    <w:p w:rsidR="0011112F" w:rsidRPr="007751F5" w:rsidRDefault="004027F0" w:rsidP="0055085C">
      <w:pPr>
        <w:tabs>
          <w:tab w:val="left" w:pos="568"/>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j) </w:t>
      </w:r>
      <w:r w:rsidR="0011112F" w:rsidRPr="007751F5">
        <w:rPr>
          <w:rFonts w:ascii="Times New Roman" w:eastAsia="Arial" w:hAnsi="Times New Roman" w:cs="Times New Roman"/>
          <w:color w:val="2F5496" w:themeColor="accent5" w:themeShade="BF"/>
          <w:sz w:val="24"/>
          <w:szCs w:val="24"/>
        </w:rPr>
        <w:t>humbjet, dëmtimet, firot dhe skarcot gjatë prodhimit, transitimit dhe magazinimit tej normave të përcaktuara në akte të veçanta ligjore dhe nënligjore;</w:t>
      </w:r>
    </w:p>
    <w:p w:rsidR="0011112F" w:rsidRPr="007751F5" w:rsidRDefault="004027F0" w:rsidP="0055085C">
      <w:pPr>
        <w:tabs>
          <w:tab w:val="left" w:pos="607"/>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k) </w:t>
      </w:r>
      <w:r w:rsidR="0011112F" w:rsidRPr="007751F5">
        <w:rPr>
          <w:rFonts w:ascii="Times New Roman" w:eastAsia="Arial" w:hAnsi="Times New Roman" w:cs="Times New Roman"/>
          <w:color w:val="2F5496" w:themeColor="accent5" w:themeShade="BF"/>
          <w:sz w:val="24"/>
          <w:szCs w:val="24"/>
        </w:rPr>
        <w:t>shpenzimet për pagat, shpërblime dhe çdo formë tjetër të të ardhurave personale, të cilat lidhen me të ardhurat nga marrëdhëniet me punësimin, që u janë paguar të punësuarve, përfshirë dhe administratorët, pa kaluar nëpërmjet sistemit bankar. Rastet e përjashtimit nga ky rregull janë të përcaktuara me vendim të Këshillit të Ministrave;</w:t>
      </w:r>
    </w:p>
    <w:p w:rsidR="0011112F" w:rsidRPr="007751F5" w:rsidRDefault="004027F0" w:rsidP="0055085C">
      <w:pPr>
        <w:tabs>
          <w:tab w:val="left" w:pos="544"/>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l) </w:t>
      </w:r>
      <w:r w:rsidR="0011112F" w:rsidRPr="007751F5">
        <w:rPr>
          <w:rFonts w:ascii="Times New Roman" w:eastAsia="Arial" w:hAnsi="Times New Roman" w:cs="Times New Roman"/>
          <w:color w:val="2F5496" w:themeColor="accent5" w:themeShade="BF"/>
          <w:sz w:val="24"/>
          <w:szCs w:val="24"/>
        </w:rPr>
        <w:t xml:space="preserve">shumat e paguara në </w:t>
      </w:r>
      <w:r w:rsidR="0011112F" w:rsidRPr="007751F5">
        <w:rPr>
          <w:rFonts w:ascii="Times New Roman" w:eastAsia="Arial" w:hAnsi="Times New Roman" w:cs="Times New Roman"/>
          <w:i/>
          <w:color w:val="2F5496" w:themeColor="accent5" w:themeShade="BF"/>
          <w:sz w:val="24"/>
          <w:szCs w:val="24"/>
        </w:rPr>
        <w:t>cash,</w:t>
      </w:r>
      <w:r w:rsidR="0011112F" w:rsidRPr="007751F5">
        <w:rPr>
          <w:rFonts w:ascii="Times New Roman" w:eastAsia="Arial" w:hAnsi="Times New Roman" w:cs="Times New Roman"/>
          <w:color w:val="2F5496" w:themeColor="accent5" w:themeShade="BF"/>
          <w:sz w:val="24"/>
          <w:szCs w:val="24"/>
        </w:rPr>
        <w:t xml:space="preserve"> mbi kufijtë e përcaktuar në ligjin “Për procedurat tatimore në Republikën e Shqipërisë”.</w:t>
      </w:r>
    </w:p>
    <w:p w:rsidR="0011112F" w:rsidRPr="007751F5" w:rsidRDefault="0011112F" w:rsidP="0055085C">
      <w:pPr>
        <w:spacing w:line="276" w:lineRule="auto"/>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Rastet e përjashtimit nga ky rregull janë të përcaktuara me vendim të Këshillit të</w:t>
      </w:r>
      <w:r w:rsidR="004027F0" w:rsidRPr="007751F5">
        <w:rPr>
          <w:rFonts w:ascii="Times New Roman" w:eastAsia="Arial" w:hAnsi="Times New Roman" w:cs="Times New Roman"/>
          <w:color w:val="2F5496" w:themeColor="accent5" w:themeShade="BF"/>
          <w:sz w:val="24"/>
          <w:szCs w:val="24"/>
        </w:rPr>
        <w:t xml:space="preserve"> </w:t>
      </w:r>
      <w:r w:rsidRPr="007751F5">
        <w:rPr>
          <w:rFonts w:ascii="Times New Roman" w:eastAsia="Arial" w:hAnsi="Times New Roman" w:cs="Times New Roman"/>
          <w:color w:val="2F5496" w:themeColor="accent5" w:themeShade="BF"/>
          <w:sz w:val="24"/>
          <w:szCs w:val="24"/>
        </w:rPr>
        <w:t>Ministrave;</w:t>
      </w:r>
    </w:p>
    <w:p w:rsidR="0011112F" w:rsidRPr="007751F5" w:rsidRDefault="004027F0" w:rsidP="0055085C">
      <w:pPr>
        <w:tabs>
          <w:tab w:val="left" w:pos="633"/>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ll) </w:t>
      </w:r>
      <w:r w:rsidR="0011112F" w:rsidRPr="007751F5">
        <w:rPr>
          <w:rFonts w:ascii="Times New Roman" w:eastAsia="Arial" w:hAnsi="Times New Roman" w:cs="Times New Roman"/>
          <w:color w:val="2F5496" w:themeColor="accent5" w:themeShade="BF"/>
          <w:sz w:val="24"/>
          <w:szCs w:val="24"/>
        </w:rPr>
        <w:t>nëse gjatë periudhës tatimore huaja dhe parapagimi tejkalojnë mesatarisht katër herë shumën e kapitaleve të veta, interesi i paguar për shumën e tejkaluar nuk njihet si shpenzim i zbritshëm;</w:t>
      </w:r>
    </w:p>
    <w:p w:rsidR="0011112F" w:rsidRPr="007751F5" w:rsidRDefault="004027F0" w:rsidP="0055085C">
      <w:pPr>
        <w:tabs>
          <w:tab w:val="left" w:pos="693"/>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m) </w:t>
      </w:r>
      <w:r w:rsidR="0011112F" w:rsidRPr="007751F5">
        <w:rPr>
          <w:rFonts w:ascii="Times New Roman" w:eastAsia="Arial" w:hAnsi="Times New Roman" w:cs="Times New Roman"/>
          <w:color w:val="2F5496" w:themeColor="accent5" w:themeShade="BF"/>
          <w:sz w:val="24"/>
          <w:szCs w:val="24"/>
        </w:rPr>
        <w:t>borxhi i keq, nëse nuk plotësohen tri kushtet e përcaktuara në nenin 24 të ligjit nr. 8438, datë 28.12.1998, “Për tatimin mbi të ardhurat”, të ndryshuar.</w:t>
      </w:r>
    </w:p>
    <w:p w:rsidR="0011112F" w:rsidRPr="007751F5" w:rsidRDefault="0011112F" w:rsidP="0055085C">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Një borxh i keq, që është mbledhur, duhet të përfshihet si e ardhur në çastin e mbledhjes;</w:t>
      </w:r>
    </w:p>
    <w:p w:rsidR="0011112F" w:rsidRPr="007751F5" w:rsidRDefault="004027F0" w:rsidP="0055085C">
      <w:pPr>
        <w:tabs>
          <w:tab w:val="left" w:pos="669"/>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n) </w:t>
      </w:r>
      <w:r w:rsidR="0011112F" w:rsidRPr="007751F5">
        <w:rPr>
          <w:rFonts w:ascii="Times New Roman" w:eastAsia="Arial" w:hAnsi="Times New Roman" w:cs="Times New Roman"/>
          <w:color w:val="2F5496" w:themeColor="accent5" w:themeShade="BF"/>
          <w:sz w:val="24"/>
          <w:szCs w:val="24"/>
        </w:rPr>
        <w:t>shpenzimet për udhëtime, ushqim, akomodim dhe lëvizje duhet të kufizohen te shumat e specifikuara me udhëzim të Ministrit të Financave;</w:t>
      </w:r>
    </w:p>
    <w:p w:rsidR="0011112F" w:rsidRPr="007751F5" w:rsidRDefault="0011112F" w:rsidP="0055085C">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lastRenderedPageBreak/>
        <w:t>nj) shpenzimet për asetet kapitale, përveç shpenzimeve për tokën, veprat e artit dhe pasuri të tjera që nuk amortizohen, në pronësi të tatimpaguesit dhe të përdorura për veprimtaritë e biznesit të tatimpaguesit, do të mbulohen gjatë kohës përmes shpenzimeve të amortizimit, sipas përcaktimeve të mëposhtme:</w:t>
      </w:r>
    </w:p>
    <w:p w:rsidR="0011112F" w:rsidRPr="007751F5" w:rsidRDefault="004027F0" w:rsidP="0055085C">
      <w:pPr>
        <w:tabs>
          <w:tab w:val="left" w:pos="559"/>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i) </w:t>
      </w:r>
      <w:r w:rsidR="0011112F" w:rsidRPr="007751F5">
        <w:rPr>
          <w:rFonts w:ascii="Times New Roman" w:eastAsia="Arial" w:hAnsi="Times New Roman" w:cs="Times New Roman"/>
          <w:color w:val="2F5496" w:themeColor="accent5" w:themeShade="BF"/>
          <w:sz w:val="24"/>
          <w:szCs w:val="24"/>
        </w:rPr>
        <w:t>kostot e blerjes ose të ndërtimit, kostot e përmirësimit, rinovimit dhe rikonstruksionit të ndërtesave, të konstruksioneve dhe makinerive e të pajisjeve, me afat të gjatë shërbimi, amortizohen veçmas, në mënyrë lineare, me 5 për qind;</w:t>
      </w:r>
    </w:p>
    <w:p w:rsidR="0011112F" w:rsidRPr="007751F5" w:rsidRDefault="004027F0" w:rsidP="0055085C">
      <w:pPr>
        <w:tabs>
          <w:tab w:val="left" w:pos="607"/>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ii) </w:t>
      </w:r>
      <w:r w:rsidR="0011112F" w:rsidRPr="007751F5">
        <w:rPr>
          <w:rFonts w:ascii="Times New Roman" w:eastAsia="Arial" w:hAnsi="Times New Roman" w:cs="Times New Roman"/>
          <w:color w:val="2F5496" w:themeColor="accent5" w:themeShade="BF"/>
          <w:sz w:val="24"/>
          <w:szCs w:val="24"/>
        </w:rPr>
        <w:t>amortizimi për kostot e blerjes së aktiveve të patrupëzuara llogaritet veç për secilin aktiv, sipas metodës lineare, në masën 15 për qind</w:t>
      </w:r>
    </w:p>
    <w:p w:rsidR="0011112F" w:rsidRPr="007751F5" w:rsidRDefault="004027F0" w:rsidP="0055085C">
      <w:pPr>
        <w:tabs>
          <w:tab w:val="left" w:pos="662"/>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iii) </w:t>
      </w:r>
      <w:r w:rsidR="0011112F" w:rsidRPr="007751F5">
        <w:rPr>
          <w:rFonts w:ascii="Times New Roman" w:eastAsia="Arial" w:hAnsi="Times New Roman" w:cs="Times New Roman"/>
          <w:color w:val="2F5496" w:themeColor="accent5" w:themeShade="BF"/>
          <w:sz w:val="24"/>
          <w:szCs w:val="24"/>
        </w:rPr>
        <w:t xml:space="preserve">kompjuterët, sistemet e informacionit, produktet </w:t>
      </w:r>
      <w:r w:rsidR="0011112F" w:rsidRPr="007751F5">
        <w:rPr>
          <w:rFonts w:ascii="Times New Roman" w:eastAsia="Arial" w:hAnsi="Times New Roman" w:cs="Times New Roman"/>
          <w:i/>
          <w:color w:val="2F5496" w:themeColor="accent5" w:themeShade="BF"/>
          <w:sz w:val="24"/>
          <w:szCs w:val="24"/>
        </w:rPr>
        <w:t>software</w:t>
      </w:r>
      <w:r w:rsidR="0011112F" w:rsidRPr="007751F5">
        <w:rPr>
          <w:rFonts w:ascii="Times New Roman" w:eastAsia="Arial" w:hAnsi="Times New Roman" w:cs="Times New Roman"/>
          <w:color w:val="2F5496" w:themeColor="accent5" w:themeShade="BF"/>
          <w:sz w:val="24"/>
          <w:szCs w:val="24"/>
        </w:rPr>
        <w:t xml:space="preserve"> dhe pajisjet e ruajtjes së të dhënave amortizohen në bazë të vlerës së grupit, me 25 për qind;</w:t>
      </w:r>
    </w:p>
    <w:p w:rsidR="0011112F" w:rsidRPr="007751F5" w:rsidRDefault="0011112F" w:rsidP="0055085C">
      <w:pPr>
        <w:spacing w:line="276" w:lineRule="auto"/>
        <w:jc w:val="both"/>
        <w:rPr>
          <w:rFonts w:ascii="Times New Roman" w:eastAsia="Arial" w:hAnsi="Times New Roman" w:cs="Times New Roman"/>
          <w:color w:val="2F5496" w:themeColor="accent5" w:themeShade="BF"/>
          <w:sz w:val="24"/>
          <w:szCs w:val="24"/>
        </w:rPr>
      </w:pPr>
      <w:bookmarkStart w:id="4" w:name="page6"/>
      <w:bookmarkEnd w:id="4"/>
      <w:r w:rsidRPr="007751F5">
        <w:rPr>
          <w:rFonts w:ascii="Times New Roman" w:eastAsia="Arial" w:hAnsi="Times New Roman" w:cs="Times New Roman"/>
          <w:color w:val="2F5496" w:themeColor="accent5" w:themeShade="BF"/>
          <w:sz w:val="24"/>
          <w:szCs w:val="24"/>
        </w:rPr>
        <w:t>iv) të gjitha aktivet e tjera të veprimtarisë me 20 për qind.</w:t>
      </w:r>
    </w:p>
    <w:p w:rsidR="0011112F" w:rsidRPr="007751F5" w:rsidRDefault="004027F0" w:rsidP="0055085C">
      <w:pPr>
        <w:tabs>
          <w:tab w:val="left" w:pos="643"/>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2. </w:t>
      </w:r>
      <w:r w:rsidR="0011112F" w:rsidRPr="007751F5">
        <w:rPr>
          <w:rFonts w:ascii="Times New Roman" w:eastAsia="Arial" w:hAnsi="Times New Roman" w:cs="Times New Roman"/>
          <w:color w:val="2F5496" w:themeColor="accent5" w:themeShade="BF"/>
          <w:sz w:val="24"/>
          <w:szCs w:val="24"/>
        </w:rPr>
        <w:t>Baza e amortizimit është vlera kontabël e kategorisë së regjistruar në bilancin e hapjes së periudhës tatimore, duke i shtuar koston e blerjes apo të krijimit të aktivit dhe koston e përmirësimit, rinovimit dhe rikonstruksionit të aktiveve të kategorisë, gjatë periudhës tatimore dhe, duke i zbritur çmimin e shitjes së aktiveve dhe kompensimet e marra për humbjen e aktiveve, për shkak të forcave të tjera madhore ose të shndërrimeve të tjera të pavullnetshme, gjatë periudhës tatimore. Në rastin kur baza e amortizimit është një shumë negative, kjo shumë i shtohet së ardhurës së tatueshme dhe baza e amortizimit merret zero. Në rastin kur baza e amortizimit nuk kalon 5 000 lekë, e gjithë baza e amortizimit është një shpenzim i zbritshëm i veprimtarisë. Në rastin kur bëhet rivlerësim i aktiveve të veprimtarisë, nuk lejohet të llogaritet amortizimi për shumën e rivlerësuar.</w:t>
      </w:r>
    </w:p>
    <w:p w:rsidR="0011112F" w:rsidRPr="007751F5" w:rsidRDefault="0011112F" w:rsidP="0055085C">
      <w:pPr>
        <w:spacing w:line="276" w:lineRule="auto"/>
        <w:rPr>
          <w:rFonts w:ascii="Times New Roman" w:eastAsia="Times New Roman" w:hAnsi="Times New Roman" w:cs="Times New Roman"/>
          <w:color w:val="2F5496" w:themeColor="accent5" w:themeShade="BF"/>
          <w:sz w:val="24"/>
          <w:szCs w:val="24"/>
        </w:rPr>
      </w:pPr>
    </w:p>
    <w:p w:rsidR="0011112F" w:rsidRPr="007751F5" w:rsidRDefault="0011112F" w:rsidP="0055085C">
      <w:pPr>
        <w:spacing w:line="276" w:lineRule="auto"/>
        <w:ind w:right="-153"/>
        <w:jc w:val="center"/>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Neni 14</w:t>
      </w:r>
    </w:p>
    <w:p w:rsidR="0011112F" w:rsidRPr="007751F5" w:rsidRDefault="0011112F" w:rsidP="0055085C">
      <w:pPr>
        <w:spacing w:line="276" w:lineRule="auto"/>
        <w:ind w:right="-153"/>
        <w:jc w:val="center"/>
        <w:rPr>
          <w:rFonts w:ascii="Times New Roman" w:eastAsia="Arial" w:hAnsi="Times New Roman" w:cs="Times New Roman"/>
          <w:b/>
          <w:color w:val="2F5496" w:themeColor="accent5" w:themeShade="BF"/>
          <w:sz w:val="24"/>
          <w:szCs w:val="24"/>
        </w:rPr>
      </w:pPr>
      <w:r w:rsidRPr="007751F5">
        <w:rPr>
          <w:rFonts w:ascii="Times New Roman" w:eastAsia="Arial" w:hAnsi="Times New Roman" w:cs="Times New Roman"/>
          <w:b/>
          <w:color w:val="2F5496" w:themeColor="accent5" w:themeShade="BF"/>
          <w:sz w:val="24"/>
          <w:szCs w:val="24"/>
        </w:rPr>
        <w:t>Mbajtja e regjistrimeve</w:t>
      </w:r>
    </w:p>
    <w:p w:rsidR="0011112F" w:rsidRPr="007751F5" w:rsidRDefault="0011112F" w:rsidP="0055085C">
      <w:pPr>
        <w:spacing w:line="276" w:lineRule="auto"/>
        <w:rPr>
          <w:rFonts w:ascii="Times New Roman" w:eastAsia="Times New Roman" w:hAnsi="Times New Roman" w:cs="Times New Roman"/>
          <w:color w:val="2F5496" w:themeColor="accent5" w:themeShade="BF"/>
          <w:sz w:val="24"/>
          <w:szCs w:val="24"/>
        </w:rPr>
      </w:pPr>
    </w:p>
    <w:p w:rsidR="0011112F" w:rsidRPr="007751F5" w:rsidRDefault="0011112F" w:rsidP="0055085C">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Librat dhe regjistrimet, që kërkohet të mbahen nga tatimpaguesit, janë: libri i shitjes (i qarkullimit), libri i blerjeve, libri i shpenzimeve dhe i të ardhurave dhe libri i aktiveve të biznesit, të cilat përcaktohen me udhëzim të Ministrit të Financave, në zbatim të këtij ligji.</w:t>
      </w:r>
    </w:p>
    <w:p w:rsidR="0011112F" w:rsidRPr="007751F5" w:rsidRDefault="0011112F" w:rsidP="0055085C">
      <w:pPr>
        <w:spacing w:line="276" w:lineRule="auto"/>
        <w:rPr>
          <w:rFonts w:ascii="Times New Roman" w:eastAsia="Times New Roman" w:hAnsi="Times New Roman" w:cs="Times New Roman"/>
          <w:color w:val="2F5496" w:themeColor="accent5" w:themeShade="BF"/>
          <w:sz w:val="24"/>
          <w:szCs w:val="24"/>
        </w:rPr>
      </w:pPr>
    </w:p>
    <w:p w:rsidR="0011112F" w:rsidRPr="007751F5" w:rsidRDefault="0011112F" w:rsidP="0055085C">
      <w:pPr>
        <w:spacing w:line="276" w:lineRule="auto"/>
        <w:ind w:right="-153"/>
        <w:jc w:val="center"/>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Neni 15</w:t>
      </w:r>
    </w:p>
    <w:p w:rsidR="0011112F" w:rsidRPr="007751F5" w:rsidRDefault="0011112F" w:rsidP="0055085C">
      <w:pPr>
        <w:spacing w:line="276" w:lineRule="auto"/>
        <w:ind w:right="-153"/>
        <w:jc w:val="center"/>
        <w:rPr>
          <w:rFonts w:ascii="Times New Roman" w:eastAsia="Arial" w:hAnsi="Times New Roman" w:cs="Times New Roman"/>
          <w:b/>
          <w:color w:val="2F5496" w:themeColor="accent5" w:themeShade="BF"/>
          <w:sz w:val="24"/>
          <w:szCs w:val="24"/>
        </w:rPr>
      </w:pPr>
      <w:r w:rsidRPr="007751F5">
        <w:rPr>
          <w:rFonts w:ascii="Times New Roman" w:eastAsia="Arial" w:hAnsi="Times New Roman" w:cs="Times New Roman"/>
          <w:b/>
          <w:color w:val="2F5496" w:themeColor="accent5" w:themeShade="BF"/>
          <w:sz w:val="24"/>
          <w:szCs w:val="24"/>
        </w:rPr>
        <w:t>Parapagimi</w:t>
      </w:r>
    </w:p>
    <w:p w:rsidR="0011112F" w:rsidRPr="007751F5" w:rsidRDefault="0011112F" w:rsidP="0055085C">
      <w:pPr>
        <w:spacing w:line="276" w:lineRule="auto"/>
        <w:rPr>
          <w:rFonts w:ascii="Times New Roman" w:eastAsia="Times New Roman" w:hAnsi="Times New Roman" w:cs="Times New Roman"/>
          <w:color w:val="2F5496" w:themeColor="accent5" w:themeShade="BF"/>
          <w:sz w:val="24"/>
          <w:szCs w:val="24"/>
        </w:rPr>
      </w:pPr>
    </w:p>
    <w:p w:rsidR="0011112F" w:rsidRPr="007751F5" w:rsidRDefault="0011112F" w:rsidP="0055085C">
      <w:pPr>
        <w:tabs>
          <w:tab w:val="left" w:pos="614"/>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1. Këstet e parapagimit të tatimit të thjeshtuar mbi fitimin, për vitin vijues, për tatimpaguesit me qarkullim vjetor nga 5 (pesë) deri në 8 (tetë) milionë lekë, llogariten në bazë të të dhënave të deklaratës tatimore të një viti më parë. Forma dhe përmbajtja e deklaratës tatimore vjetore përcaktohen me udhëzim të Ministrit të Financave. Gjatë periudhës vijuese tatimore, tatimpaguesi parapaguan, në llogarinë e organeve tatimore ose në Postën Shqiptare, këstet tremujore të tatimit të thjeshtuar mbi fitimin, të biznesit të vogël, brenda </w:t>
      </w:r>
      <w:r w:rsidR="008923DF" w:rsidRPr="007751F5">
        <w:rPr>
          <w:rFonts w:ascii="Times New Roman" w:eastAsia="Arial" w:hAnsi="Times New Roman" w:cs="Times New Roman"/>
          <w:color w:val="2F5496" w:themeColor="accent5" w:themeShade="BF"/>
          <w:sz w:val="24"/>
          <w:szCs w:val="24"/>
        </w:rPr>
        <w:t>datë</w:t>
      </w:r>
      <w:r w:rsidR="004027F0" w:rsidRPr="007751F5">
        <w:rPr>
          <w:rFonts w:ascii="Times New Roman" w:eastAsia="Arial" w:hAnsi="Times New Roman" w:cs="Times New Roman"/>
          <w:color w:val="2F5496" w:themeColor="accent5" w:themeShade="BF"/>
          <w:sz w:val="24"/>
          <w:szCs w:val="24"/>
        </w:rPr>
        <w:t xml:space="preserve">s 20 </w:t>
      </w:r>
      <w:r w:rsidRPr="007751F5">
        <w:rPr>
          <w:rFonts w:ascii="Times New Roman" w:eastAsia="Arial" w:hAnsi="Times New Roman" w:cs="Times New Roman"/>
          <w:color w:val="2F5496" w:themeColor="accent5" w:themeShade="BF"/>
          <w:sz w:val="24"/>
          <w:szCs w:val="24"/>
        </w:rPr>
        <w:t>prill, për muajt: janar, shkurt e mars; brenda datës 20 korrik, për muajt: prill, maj e qershor; brenda datës 20 tetor, për muajt: korrik, gusht e shtator; dhe brenda datës 20 dhjetor, për muajt: tetor, nëntor dhe dhjetor.</w:t>
      </w:r>
    </w:p>
    <w:p w:rsidR="0011112F" w:rsidRPr="007751F5" w:rsidRDefault="004027F0" w:rsidP="0055085C">
      <w:pPr>
        <w:tabs>
          <w:tab w:val="left" w:pos="624"/>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lastRenderedPageBreak/>
        <w:t xml:space="preserve">2. </w:t>
      </w:r>
      <w:r w:rsidR="0011112F" w:rsidRPr="007751F5">
        <w:rPr>
          <w:rFonts w:ascii="Times New Roman" w:eastAsia="Arial" w:hAnsi="Times New Roman" w:cs="Times New Roman"/>
          <w:color w:val="2F5496" w:themeColor="accent5" w:themeShade="BF"/>
          <w:sz w:val="24"/>
          <w:szCs w:val="24"/>
        </w:rPr>
        <w:t>Në rast se aktiviteti i biznesit hapet, mbyllet apo pezullohet gjatë vitit fiskal, tatimi i thjeshtuar mbi fitimin e biznesit të vogël është proporcional me kohën e zhvillimit të aktivitetit dhe llogaritet në bazë të vetëdeklarimit të tatimpaguesit. Për tatimpaguesit e regjistruar për herë të parë gjatë vitit, tatimi i thjeshtuar mbi fitimin llogaritet në bazë të qarkullimit dhe të fitimit të tatueshëm, të parashikuar nga vetë tatimpaguesi, për periudhën nga data e regjistrimit deri në fund të vitit të parë kalendarik.</w:t>
      </w:r>
    </w:p>
    <w:p w:rsidR="0011112F" w:rsidRPr="007751F5" w:rsidRDefault="004027F0" w:rsidP="0055085C">
      <w:pPr>
        <w:tabs>
          <w:tab w:val="left" w:pos="609"/>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3. </w:t>
      </w:r>
      <w:r w:rsidR="0011112F" w:rsidRPr="007751F5">
        <w:rPr>
          <w:rFonts w:ascii="Times New Roman" w:eastAsia="Arial" w:hAnsi="Times New Roman" w:cs="Times New Roman"/>
          <w:color w:val="2F5496" w:themeColor="accent5" w:themeShade="BF"/>
          <w:sz w:val="24"/>
          <w:szCs w:val="24"/>
        </w:rPr>
        <w:t>Në rastin kur tatimpaguesi, në çdo kohë, gjatë periudhës tatimore, vërteton se tatimi i thjeshtuar mbi fitimin për këtë periudhë tatimore do të jetë, në mënyrë domethënëse, më i ulët se tatimi i thjeshtuar mbi fitimin, të periudhës paraardhëse, organet tatimore pranojnë zvogëlimin e parapagimeve, sipas rregullave të parashikuara me udhëzim të Ministrit të Financave.</w:t>
      </w:r>
    </w:p>
    <w:p w:rsidR="0011112F" w:rsidRPr="007751F5" w:rsidRDefault="0011112F" w:rsidP="0055085C">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3/1. Nëse organet tatimore vlerësojnë dhe kanë të dhëna se tatimi i thjeshtuar mbi fitimin, për periudhën vijuese tatimore, do të tejkalojë me më tepër se 10 për qind tatimin e thjeshtuar mbi fitimin e periudhës së mëparshme tatimore, ato mund të rregullojnë në rritje parapagimet, në përputhje me tatimin e thjeshtuar mbi fitimin e vlerësuar prej tyre.</w:t>
      </w:r>
    </w:p>
    <w:p w:rsidR="0011112F" w:rsidRPr="007751F5" w:rsidRDefault="00412EA8" w:rsidP="0055085C">
      <w:pPr>
        <w:tabs>
          <w:tab w:val="left" w:pos="614"/>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4. </w:t>
      </w:r>
      <w:r w:rsidR="0011112F" w:rsidRPr="007751F5">
        <w:rPr>
          <w:rFonts w:ascii="Times New Roman" w:eastAsia="Arial" w:hAnsi="Times New Roman" w:cs="Times New Roman"/>
          <w:color w:val="2F5496" w:themeColor="accent5" w:themeShade="BF"/>
          <w:sz w:val="24"/>
          <w:szCs w:val="24"/>
        </w:rPr>
        <w:t>Pagesat e kësteve të tatimit kryhen te bankat e nivelit të dytë dhe Postës Shqiptare për llogari të administratës tatimore, brenda datave 20 prill, 20 korrik, 20 tetor dhe 20 dhjetor të çdo viti. Me kryerjen e pagesës dhe marrjen e konfirmimit bankar të kryerjes së pagesës, tatimpaguesi shkon te zyrat e shërbimit tatimpagues tatimor dhe, kundrejt paraqitjes së dokumentit bankar të pagesës, merr “Pullën e tatimit” të këstit, për të cilin ka bërë pagesën. Dizenjot dhe elementet e pullës caktohen me udhëzim të Ministrit të</w:t>
      </w:r>
      <w:r w:rsidR="007C3F90" w:rsidRPr="007751F5">
        <w:rPr>
          <w:rFonts w:ascii="Times New Roman" w:eastAsia="Arial" w:hAnsi="Times New Roman" w:cs="Times New Roman"/>
          <w:color w:val="2F5496" w:themeColor="accent5" w:themeShade="BF"/>
          <w:sz w:val="24"/>
          <w:szCs w:val="24"/>
        </w:rPr>
        <w:t xml:space="preserve"> </w:t>
      </w:r>
      <w:bookmarkStart w:id="5" w:name="page7"/>
      <w:bookmarkEnd w:id="5"/>
      <w:r w:rsidR="0011112F" w:rsidRPr="007751F5">
        <w:rPr>
          <w:rFonts w:ascii="Times New Roman" w:eastAsia="Arial" w:hAnsi="Times New Roman" w:cs="Times New Roman"/>
          <w:color w:val="2F5496" w:themeColor="accent5" w:themeShade="BF"/>
          <w:sz w:val="24"/>
          <w:szCs w:val="24"/>
        </w:rPr>
        <w:t xml:space="preserve">Financave. Tatimpaguesi e vendos pullën e tatimit lart certifikatës së regjistrimit në QKR për të lehtësuar ushtrimin e kontrollit vizual nga organet kompetente. Këto dokumente prodhohen nga Shtypshkronja e Letrave me Vlerë dhe shpenzimet përballohen nga Drejtoria e Përgjithshme e Tatimeve. “Pulla e tatimit” duhet të përmbajë elemente të sigurisë së lartë për të shmangur falsifikimin e tyre. </w:t>
      </w:r>
    </w:p>
    <w:p w:rsidR="00F257A6" w:rsidRPr="007751F5" w:rsidRDefault="00412EA8" w:rsidP="00F257A6">
      <w:pPr>
        <w:tabs>
          <w:tab w:val="left" w:pos="607"/>
        </w:tabs>
        <w:spacing w:line="276" w:lineRule="auto"/>
        <w:ind w:right="26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5. </w:t>
      </w:r>
      <w:r w:rsidR="0011112F" w:rsidRPr="007751F5">
        <w:rPr>
          <w:rFonts w:ascii="Times New Roman" w:eastAsia="Arial" w:hAnsi="Times New Roman" w:cs="Times New Roman"/>
          <w:color w:val="2F5496" w:themeColor="accent5" w:themeShade="BF"/>
          <w:sz w:val="24"/>
          <w:szCs w:val="24"/>
        </w:rPr>
        <w:t xml:space="preserve">Drejtoritë rajonale tatimore bëjnë regjistrimin e arkëtimit tremujor të tatimit, që shërben si dokument bazë për rakordimin e pagesës së tatimit me zyrat e </w:t>
      </w:r>
      <w:r w:rsidR="00F257A6" w:rsidRPr="007751F5">
        <w:rPr>
          <w:rFonts w:ascii="Times New Roman" w:eastAsia="Arial" w:hAnsi="Times New Roman" w:cs="Times New Roman"/>
          <w:color w:val="2F5496" w:themeColor="accent5" w:themeShade="BF"/>
          <w:sz w:val="24"/>
          <w:szCs w:val="24"/>
        </w:rPr>
        <w:t>t</w:t>
      </w:r>
      <w:r w:rsidR="0011112F" w:rsidRPr="007751F5">
        <w:rPr>
          <w:rFonts w:ascii="Times New Roman" w:eastAsia="Arial" w:hAnsi="Times New Roman" w:cs="Times New Roman"/>
          <w:color w:val="2F5496" w:themeColor="accent5" w:themeShade="BF"/>
          <w:sz w:val="24"/>
          <w:szCs w:val="24"/>
        </w:rPr>
        <w:t xml:space="preserve">atimeve të bashkive. Regjistrimi bëhet në një regjistër të veçantë ose në mënyrë elektronike, forma dhe përmbajtja e të cilit përcaktohen me udhëzim të Ministrit të Financave. (Ky ligj hyn në fuqi 15 ditë pas botimit në Fletoren Zyrtare. Miratuar në </w:t>
      </w:r>
      <w:r w:rsidR="008923DF" w:rsidRPr="007751F5">
        <w:rPr>
          <w:rFonts w:ascii="Times New Roman" w:eastAsia="Arial" w:hAnsi="Times New Roman" w:cs="Times New Roman"/>
          <w:color w:val="2F5496" w:themeColor="accent5" w:themeShade="BF"/>
          <w:sz w:val="24"/>
          <w:szCs w:val="24"/>
        </w:rPr>
        <w:t>datë</w:t>
      </w:r>
      <w:r w:rsidR="0011112F" w:rsidRPr="007751F5">
        <w:rPr>
          <w:rFonts w:ascii="Times New Roman" w:eastAsia="Arial" w:hAnsi="Times New Roman" w:cs="Times New Roman"/>
          <w:color w:val="2F5496" w:themeColor="accent5" w:themeShade="BF"/>
          <w:sz w:val="24"/>
          <w:szCs w:val="24"/>
        </w:rPr>
        <w:t xml:space="preserve"> 17.7.2014)</w:t>
      </w:r>
    </w:p>
    <w:p w:rsidR="0011112F" w:rsidRPr="007751F5" w:rsidRDefault="0011112F" w:rsidP="00F257A6">
      <w:pPr>
        <w:tabs>
          <w:tab w:val="left" w:pos="607"/>
        </w:tabs>
        <w:spacing w:line="276" w:lineRule="auto"/>
        <w:ind w:right="26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(Ndryshuar me Ligj Nr. 142/2015, </w:t>
      </w:r>
      <w:r w:rsidR="008923DF" w:rsidRPr="007751F5">
        <w:rPr>
          <w:rFonts w:ascii="Times New Roman" w:eastAsia="Arial" w:hAnsi="Times New Roman" w:cs="Times New Roman"/>
          <w:color w:val="2F5496" w:themeColor="accent5" w:themeShade="BF"/>
          <w:sz w:val="24"/>
          <w:szCs w:val="24"/>
        </w:rPr>
        <w:t>datë</w:t>
      </w:r>
      <w:r w:rsidRPr="007751F5">
        <w:rPr>
          <w:rFonts w:ascii="Times New Roman" w:eastAsia="Arial" w:hAnsi="Times New Roman" w:cs="Times New Roman"/>
          <w:color w:val="2F5496" w:themeColor="accent5" w:themeShade="BF"/>
          <w:sz w:val="24"/>
          <w:szCs w:val="24"/>
        </w:rPr>
        <w:t xml:space="preserve"> 17.12.2015. Botuar në Fletoren Zyrtare Nr.252, </w:t>
      </w:r>
      <w:r w:rsidR="008923DF" w:rsidRPr="007751F5">
        <w:rPr>
          <w:rFonts w:ascii="Times New Roman" w:eastAsia="Arial" w:hAnsi="Times New Roman" w:cs="Times New Roman"/>
          <w:color w:val="2F5496" w:themeColor="accent5" w:themeShade="BF"/>
          <w:sz w:val="24"/>
          <w:szCs w:val="24"/>
        </w:rPr>
        <w:t>datë</w:t>
      </w:r>
      <w:r w:rsidR="007C3F90" w:rsidRPr="007751F5">
        <w:rPr>
          <w:rFonts w:ascii="Times New Roman" w:eastAsia="Arial" w:hAnsi="Times New Roman" w:cs="Times New Roman"/>
          <w:color w:val="2F5496" w:themeColor="accent5" w:themeShade="BF"/>
          <w:sz w:val="24"/>
          <w:szCs w:val="24"/>
        </w:rPr>
        <w:t xml:space="preserve"> </w:t>
      </w:r>
      <w:r w:rsidRPr="007751F5">
        <w:rPr>
          <w:rFonts w:ascii="Times New Roman" w:eastAsia="Arial" w:hAnsi="Times New Roman" w:cs="Times New Roman"/>
          <w:color w:val="2F5496" w:themeColor="accent5" w:themeShade="BF"/>
          <w:sz w:val="24"/>
          <w:szCs w:val="24"/>
        </w:rPr>
        <w:t>22.01.2016)</w:t>
      </w:r>
    </w:p>
    <w:p w:rsidR="0011112F" w:rsidRPr="007751F5" w:rsidRDefault="0011112F" w:rsidP="0055085C">
      <w:pPr>
        <w:spacing w:line="276" w:lineRule="auto"/>
        <w:rPr>
          <w:rFonts w:ascii="Times New Roman" w:eastAsia="Times New Roman" w:hAnsi="Times New Roman" w:cs="Times New Roman"/>
          <w:b/>
          <w:color w:val="2F5496" w:themeColor="accent5" w:themeShade="BF"/>
          <w:sz w:val="24"/>
          <w:szCs w:val="24"/>
        </w:rPr>
      </w:pPr>
    </w:p>
    <w:p w:rsidR="00D86092" w:rsidRPr="007751F5" w:rsidRDefault="00D86092" w:rsidP="00D86092">
      <w:pPr>
        <w:autoSpaceDE w:val="0"/>
        <w:autoSpaceDN w:val="0"/>
        <w:adjustRightInd w:val="0"/>
        <w:jc w:val="both"/>
        <w:rPr>
          <w:rFonts w:ascii="Times New Roman" w:hAnsi="Times New Roman" w:cs="Times New Roman"/>
          <w:b/>
          <w:color w:val="2F5496" w:themeColor="accent5" w:themeShade="BF"/>
          <w:sz w:val="24"/>
          <w:szCs w:val="24"/>
          <w:lang w:eastAsia="sq-AL"/>
        </w:rPr>
      </w:pPr>
      <w:r w:rsidRPr="007751F5">
        <w:rPr>
          <w:rFonts w:ascii="Times New Roman" w:eastAsia="Arial" w:hAnsi="Times New Roman" w:cs="Times New Roman"/>
          <w:b/>
          <w:color w:val="2F5496" w:themeColor="accent5" w:themeShade="BF"/>
          <w:sz w:val="24"/>
          <w:szCs w:val="24"/>
        </w:rPr>
        <w:t xml:space="preserve">(Shfuqizuar </w:t>
      </w:r>
      <w:r w:rsidRPr="007751F5">
        <w:rPr>
          <w:rFonts w:ascii="Times New Roman" w:hAnsi="Times New Roman" w:cs="Times New Roman"/>
          <w:b/>
          <w:color w:val="2F5496" w:themeColor="accent5" w:themeShade="BF"/>
          <w:sz w:val="24"/>
          <w:szCs w:val="24"/>
          <w:lang w:eastAsia="sq-AL"/>
        </w:rPr>
        <w:t>me efekt nga 1 Janari 2021 me Ligj Nr. 122/2020, botuar në Fletoren Zyrtare Nr. 197, datë 12.11.2020)</w:t>
      </w:r>
    </w:p>
    <w:p w:rsidR="00D86092" w:rsidRPr="007751F5" w:rsidRDefault="00D86092" w:rsidP="0055085C">
      <w:pPr>
        <w:spacing w:line="276" w:lineRule="auto"/>
        <w:rPr>
          <w:rFonts w:ascii="Times New Roman" w:eastAsia="Times New Roman" w:hAnsi="Times New Roman" w:cs="Times New Roman"/>
          <w:color w:val="2F5496" w:themeColor="accent5" w:themeShade="BF"/>
          <w:sz w:val="24"/>
          <w:szCs w:val="24"/>
        </w:rPr>
      </w:pPr>
    </w:p>
    <w:p w:rsidR="00D86092" w:rsidRPr="007751F5" w:rsidRDefault="00D86092" w:rsidP="00D86092">
      <w:pPr>
        <w:ind w:firstLine="284"/>
        <w:jc w:val="center"/>
        <w:rPr>
          <w:rFonts w:ascii="Times New Roman" w:hAnsi="Times New Roman" w:cs="Times New Roman"/>
          <w:color w:val="2F5496" w:themeColor="accent5" w:themeShade="BF"/>
          <w:sz w:val="24"/>
          <w:szCs w:val="24"/>
        </w:rPr>
      </w:pPr>
      <w:r w:rsidRPr="007751F5">
        <w:rPr>
          <w:rFonts w:ascii="Times New Roman" w:hAnsi="Times New Roman" w:cs="Times New Roman"/>
          <w:color w:val="2F5496" w:themeColor="accent5" w:themeShade="BF"/>
          <w:sz w:val="24"/>
          <w:szCs w:val="24"/>
        </w:rPr>
        <w:t>Neni 16</w:t>
      </w:r>
    </w:p>
    <w:p w:rsidR="00D86092" w:rsidRPr="007751F5" w:rsidRDefault="00D86092" w:rsidP="00D86092">
      <w:pPr>
        <w:ind w:firstLine="284"/>
        <w:jc w:val="center"/>
        <w:rPr>
          <w:rFonts w:ascii="Times New Roman" w:hAnsi="Times New Roman" w:cs="Times New Roman"/>
          <w:b/>
          <w:color w:val="2F5496" w:themeColor="accent5" w:themeShade="BF"/>
          <w:sz w:val="24"/>
          <w:szCs w:val="24"/>
        </w:rPr>
      </w:pPr>
      <w:r w:rsidRPr="007751F5">
        <w:rPr>
          <w:rFonts w:ascii="Times New Roman" w:hAnsi="Times New Roman" w:cs="Times New Roman"/>
          <w:b/>
          <w:color w:val="2F5496" w:themeColor="accent5" w:themeShade="BF"/>
          <w:sz w:val="24"/>
          <w:szCs w:val="24"/>
        </w:rPr>
        <w:t>Deklarimi</w:t>
      </w:r>
    </w:p>
    <w:p w:rsidR="00D86092" w:rsidRPr="007751F5" w:rsidRDefault="00D86092" w:rsidP="00D86092">
      <w:pPr>
        <w:ind w:firstLine="284"/>
        <w:rPr>
          <w:rFonts w:ascii="Times New Roman" w:hAnsi="Times New Roman" w:cs="Times New Roman"/>
          <w:color w:val="2F5496" w:themeColor="accent5" w:themeShade="BF"/>
          <w:sz w:val="24"/>
          <w:szCs w:val="24"/>
        </w:rPr>
      </w:pPr>
    </w:p>
    <w:p w:rsidR="00D86092" w:rsidRPr="007751F5" w:rsidRDefault="00D86092" w:rsidP="00D86092">
      <w:pPr>
        <w:ind w:firstLine="284"/>
        <w:rPr>
          <w:rFonts w:ascii="Times New Roman" w:hAnsi="Times New Roman" w:cs="Times New Roman"/>
          <w:color w:val="2F5496" w:themeColor="accent5" w:themeShade="BF"/>
          <w:sz w:val="24"/>
          <w:szCs w:val="24"/>
        </w:rPr>
      </w:pPr>
      <w:r w:rsidRPr="007751F5">
        <w:rPr>
          <w:rFonts w:ascii="Times New Roman" w:hAnsi="Times New Roman" w:cs="Times New Roman"/>
          <w:color w:val="2F5496" w:themeColor="accent5" w:themeShade="BF"/>
          <w:sz w:val="24"/>
          <w:szCs w:val="24"/>
        </w:rPr>
        <w:t xml:space="preserve">Çdo tatimpagues, subjekt i tatimit të thjeshtuar mbi fitimin e biznesit të vogël, është i detyruar që deri më 10 shkurt të vitit që pason periudhën tatimore të dorëzojë një deklaratë vjetore tatimore, ku të jepen hollësisht të ardhurat gjithsej, shpenzimet e zbritshme, fitimi i </w:t>
      </w:r>
      <w:r w:rsidRPr="007751F5">
        <w:rPr>
          <w:rFonts w:ascii="Times New Roman" w:hAnsi="Times New Roman" w:cs="Times New Roman"/>
          <w:color w:val="2F5496" w:themeColor="accent5" w:themeShade="BF"/>
          <w:sz w:val="24"/>
          <w:szCs w:val="24"/>
        </w:rPr>
        <w:lastRenderedPageBreak/>
        <w:t>tatueshëm, si dhe çdo hollësi tjetër e përcaktuar me udhëzim të ministrit të Financave dhe Ekonomisë për plotësimin dhe dorëzimin e deklaratës tatimore vjetore.</w:t>
      </w:r>
    </w:p>
    <w:p w:rsidR="0011112F" w:rsidRPr="007751F5" w:rsidRDefault="0011112F" w:rsidP="0055085C">
      <w:pPr>
        <w:spacing w:line="276" w:lineRule="auto"/>
        <w:rPr>
          <w:rFonts w:ascii="Times New Roman" w:eastAsia="Times New Roman" w:hAnsi="Times New Roman" w:cs="Times New Roman"/>
          <w:color w:val="2F5496" w:themeColor="accent5" w:themeShade="BF"/>
          <w:sz w:val="24"/>
          <w:szCs w:val="24"/>
        </w:rPr>
      </w:pPr>
    </w:p>
    <w:p w:rsidR="00D86092" w:rsidRPr="007751F5" w:rsidRDefault="00D86092" w:rsidP="00D86092">
      <w:pPr>
        <w:autoSpaceDE w:val="0"/>
        <w:autoSpaceDN w:val="0"/>
        <w:adjustRightInd w:val="0"/>
        <w:jc w:val="both"/>
        <w:rPr>
          <w:rFonts w:ascii="Times New Roman" w:hAnsi="Times New Roman" w:cs="Times New Roman"/>
          <w:b/>
          <w:color w:val="2F5496" w:themeColor="accent5" w:themeShade="BF"/>
          <w:sz w:val="24"/>
          <w:szCs w:val="24"/>
          <w:lang w:eastAsia="sq-AL"/>
        </w:rPr>
      </w:pPr>
      <w:r w:rsidRPr="007751F5">
        <w:rPr>
          <w:rFonts w:ascii="Times New Roman" w:eastAsia="Arial" w:hAnsi="Times New Roman" w:cs="Times New Roman"/>
          <w:b/>
          <w:color w:val="2F5496" w:themeColor="accent5" w:themeShade="BF"/>
          <w:sz w:val="24"/>
          <w:szCs w:val="24"/>
        </w:rPr>
        <w:t xml:space="preserve">(Ndryshuar </w:t>
      </w:r>
      <w:r w:rsidRPr="007751F5">
        <w:rPr>
          <w:rFonts w:ascii="Times New Roman" w:hAnsi="Times New Roman" w:cs="Times New Roman"/>
          <w:b/>
          <w:color w:val="2F5496" w:themeColor="accent5" w:themeShade="BF"/>
          <w:sz w:val="24"/>
          <w:szCs w:val="24"/>
          <w:lang w:eastAsia="sq-AL"/>
        </w:rPr>
        <w:t>me efekt nga 1 Janari 2021 me Ligj Nr. 122/2020, botuar në Fletoren Zyrtare Nr. 197, datë 12.11.2020)</w:t>
      </w:r>
    </w:p>
    <w:p w:rsidR="00D86092" w:rsidRPr="007751F5" w:rsidRDefault="00D86092" w:rsidP="0055085C">
      <w:pPr>
        <w:spacing w:line="276" w:lineRule="auto"/>
        <w:rPr>
          <w:rFonts w:ascii="Times New Roman" w:eastAsia="Times New Roman" w:hAnsi="Times New Roman" w:cs="Times New Roman"/>
          <w:color w:val="2F5496" w:themeColor="accent5" w:themeShade="BF"/>
          <w:sz w:val="24"/>
          <w:szCs w:val="24"/>
        </w:rPr>
      </w:pPr>
    </w:p>
    <w:p w:rsidR="0011112F" w:rsidRPr="007751F5" w:rsidRDefault="0011112F" w:rsidP="0055085C">
      <w:pPr>
        <w:spacing w:line="276" w:lineRule="auto"/>
        <w:ind w:right="-213"/>
        <w:jc w:val="center"/>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Neni 17</w:t>
      </w:r>
    </w:p>
    <w:p w:rsidR="0011112F" w:rsidRPr="007751F5" w:rsidRDefault="0011112F" w:rsidP="0055085C">
      <w:pPr>
        <w:spacing w:line="276" w:lineRule="auto"/>
        <w:ind w:right="-153"/>
        <w:jc w:val="center"/>
        <w:rPr>
          <w:rFonts w:ascii="Times New Roman" w:eastAsia="Arial" w:hAnsi="Times New Roman" w:cs="Times New Roman"/>
          <w:b/>
          <w:color w:val="2F5496" w:themeColor="accent5" w:themeShade="BF"/>
          <w:sz w:val="24"/>
          <w:szCs w:val="24"/>
        </w:rPr>
      </w:pPr>
      <w:r w:rsidRPr="007751F5">
        <w:rPr>
          <w:rFonts w:ascii="Times New Roman" w:eastAsia="Arial" w:hAnsi="Times New Roman" w:cs="Times New Roman"/>
          <w:b/>
          <w:color w:val="2F5496" w:themeColor="accent5" w:themeShade="BF"/>
          <w:sz w:val="24"/>
          <w:szCs w:val="24"/>
        </w:rPr>
        <w:t>Administrimi i tatimit</w:t>
      </w:r>
    </w:p>
    <w:p w:rsidR="007C3F90" w:rsidRPr="007751F5" w:rsidRDefault="007C3F90" w:rsidP="0055085C">
      <w:pPr>
        <w:spacing w:line="276" w:lineRule="auto"/>
        <w:ind w:right="-153"/>
        <w:jc w:val="center"/>
        <w:rPr>
          <w:rFonts w:ascii="Times New Roman" w:eastAsia="Arial" w:hAnsi="Times New Roman" w:cs="Times New Roman"/>
          <w:b/>
          <w:color w:val="2F5496" w:themeColor="accent5" w:themeShade="BF"/>
          <w:sz w:val="24"/>
          <w:szCs w:val="24"/>
        </w:rPr>
      </w:pPr>
    </w:p>
    <w:p w:rsidR="00D86092" w:rsidRPr="007751F5" w:rsidRDefault="00D86092" w:rsidP="00D86092">
      <w:pPr>
        <w:rPr>
          <w:rFonts w:ascii="Times New Roman" w:hAnsi="Times New Roman" w:cs="Times New Roman"/>
          <w:color w:val="2F5496" w:themeColor="accent5" w:themeShade="BF"/>
          <w:sz w:val="24"/>
          <w:szCs w:val="24"/>
        </w:rPr>
      </w:pPr>
      <w:r w:rsidRPr="007751F5">
        <w:rPr>
          <w:rFonts w:ascii="Times New Roman" w:hAnsi="Times New Roman" w:cs="Times New Roman"/>
          <w:color w:val="2F5496" w:themeColor="accent5" w:themeShade="BF"/>
          <w:sz w:val="24"/>
          <w:szCs w:val="24"/>
        </w:rPr>
        <w:t>Drejtoria e Përgjithshme e Tatimeve nëpërmjet drejtorive rajonale tatimore është e ngarkuar me vlerësimin dhe kontrollin e tatimpaguesve, subjekt i tatimit të thjeshtuar mbi fitimin e biznesit të vogël.</w:t>
      </w:r>
    </w:p>
    <w:p w:rsidR="0011112F" w:rsidRPr="007751F5" w:rsidRDefault="0011112F" w:rsidP="00D86092">
      <w:pPr>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Administrata rajonale tatimore krijon një regjistër të veçantë mbi biznesin e vogël, në bazë të të dhënave që merr nga bashkitë. Ky regjistër do të përditësohet me hapjen e biznesve të reja.</w:t>
      </w:r>
    </w:p>
    <w:p w:rsidR="00D86092" w:rsidRPr="007751F5" w:rsidRDefault="00D86092" w:rsidP="00D86092">
      <w:pPr>
        <w:autoSpaceDE w:val="0"/>
        <w:autoSpaceDN w:val="0"/>
        <w:adjustRightInd w:val="0"/>
        <w:jc w:val="both"/>
        <w:rPr>
          <w:rFonts w:ascii="Times New Roman" w:hAnsi="Times New Roman" w:cs="Times New Roman"/>
          <w:b/>
          <w:color w:val="2F5496" w:themeColor="accent5" w:themeShade="BF"/>
          <w:sz w:val="24"/>
          <w:szCs w:val="24"/>
          <w:lang w:eastAsia="sq-AL"/>
        </w:rPr>
      </w:pPr>
      <w:r w:rsidRPr="007751F5">
        <w:rPr>
          <w:rFonts w:ascii="Times New Roman" w:eastAsia="Arial" w:hAnsi="Times New Roman" w:cs="Times New Roman"/>
          <w:b/>
          <w:color w:val="2F5496" w:themeColor="accent5" w:themeShade="BF"/>
          <w:sz w:val="24"/>
          <w:szCs w:val="24"/>
        </w:rPr>
        <w:t xml:space="preserve">(Ndryshuar </w:t>
      </w:r>
      <w:r w:rsidRPr="007751F5">
        <w:rPr>
          <w:rFonts w:ascii="Times New Roman" w:hAnsi="Times New Roman" w:cs="Times New Roman"/>
          <w:b/>
          <w:color w:val="2F5496" w:themeColor="accent5" w:themeShade="BF"/>
          <w:sz w:val="24"/>
          <w:szCs w:val="24"/>
          <w:lang w:eastAsia="sq-AL"/>
        </w:rPr>
        <w:t>me efekt nga 1 Janari 2021 me Ligj Nr. 122/2020, botuar në Fletoren Zyrtare Nr. 197, datë 12.11.2020)</w:t>
      </w:r>
    </w:p>
    <w:p w:rsidR="00D86092" w:rsidRPr="007751F5" w:rsidRDefault="00D86092" w:rsidP="00D86092">
      <w:pPr>
        <w:rPr>
          <w:rFonts w:ascii="Times New Roman" w:hAnsi="Times New Roman" w:cs="Times New Roman"/>
          <w:color w:val="2F5496" w:themeColor="accent5" w:themeShade="BF"/>
          <w:sz w:val="24"/>
          <w:szCs w:val="24"/>
        </w:rPr>
      </w:pPr>
    </w:p>
    <w:p w:rsidR="007C3F90" w:rsidRPr="007751F5" w:rsidRDefault="007C3F90" w:rsidP="0055085C">
      <w:pPr>
        <w:spacing w:line="276" w:lineRule="auto"/>
        <w:ind w:right="-153"/>
        <w:jc w:val="center"/>
        <w:rPr>
          <w:rFonts w:ascii="Times New Roman" w:eastAsia="Arial" w:hAnsi="Times New Roman" w:cs="Times New Roman"/>
          <w:color w:val="2F5496" w:themeColor="accent5" w:themeShade="BF"/>
          <w:sz w:val="24"/>
          <w:szCs w:val="24"/>
        </w:rPr>
      </w:pPr>
    </w:p>
    <w:p w:rsidR="0011112F" w:rsidRPr="007751F5" w:rsidRDefault="0011112F" w:rsidP="0055085C">
      <w:pPr>
        <w:spacing w:line="276" w:lineRule="auto"/>
        <w:ind w:right="-153"/>
        <w:jc w:val="center"/>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Neni 18</w:t>
      </w:r>
    </w:p>
    <w:p w:rsidR="0011112F" w:rsidRPr="007751F5" w:rsidRDefault="0011112F" w:rsidP="007D6443">
      <w:pPr>
        <w:spacing w:line="276" w:lineRule="auto"/>
        <w:ind w:right="-153"/>
        <w:jc w:val="center"/>
        <w:rPr>
          <w:rFonts w:ascii="Times New Roman" w:eastAsia="Arial" w:hAnsi="Times New Roman" w:cs="Times New Roman"/>
          <w:b/>
          <w:color w:val="2F5496" w:themeColor="accent5" w:themeShade="BF"/>
          <w:sz w:val="24"/>
          <w:szCs w:val="24"/>
        </w:rPr>
      </w:pPr>
      <w:r w:rsidRPr="007751F5">
        <w:rPr>
          <w:rFonts w:ascii="Times New Roman" w:eastAsia="Arial" w:hAnsi="Times New Roman" w:cs="Times New Roman"/>
          <w:b/>
          <w:color w:val="2F5496" w:themeColor="accent5" w:themeShade="BF"/>
          <w:sz w:val="24"/>
          <w:szCs w:val="24"/>
        </w:rPr>
        <w:t>Transferimi i të ardhurave në llogaritë e njësive të qeverisjes vendore dhe në</w:t>
      </w:r>
      <w:r w:rsidR="007D6443" w:rsidRPr="007751F5">
        <w:rPr>
          <w:rFonts w:ascii="Times New Roman" w:eastAsia="Arial" w:hAnsi="Times New Roman" w:cs="Times New Roman"/>
          <w:b/>
          <w:color w:val="2F5496" w:themeColor="accent5" w:themeShade="BF"/>
          <w:sz w:val="24"/>
          <w:szCs w:val="24"/>
        </w:rPr>
        <w:t xml:space="preserve"> </w:t>
      </w:r>
      <w:r w:rsidRPr="007751F5">
        <w:rPr>
          <w:rFonts w:ascii="Times New Roman" w:eastAsia="Arial" w:hAnsi="Times New Roman" w:cs="Times New Roman"/>
          <w:b/>
          <w:color w:val="2F5496" w:themeColor="accent5" w:themeShade="BF"/>
          <w:sz w:val="24"/>
          <w:szCs w:val="24"/>
        </w:rPr>
        <w:t>buxhetin e shtetit dhe komisioni i agjentit tatimor</w:t>
      </w:r>
    </w:p>
    <w:p w:rsidR="007C3F90" w:rsidRPr="007751F5" w:rsidRDefault="007C3F90" w:rsidP="0055085C">
      <w:pPr>
        <w:spacing w:line="276" w:lineRule="auto"/>
        <w:ind w:right="-153"/>
        <w:jc w:val="center"/>
        <w:rPr>
          <w:rFonts w:ascii="Times New Roman" w:eastAsia="Arial" w:hAnsi="Times New Roman" w:cs="Times New Roman"/>
          <w:b/>
          <w:color w:val="2F5496" w:themeColor="accent5" w:themeShade="BF"/>
          <w:sz w:val="24"/>
          <w:szCs w:val="24"/>
        </w:rPr>
      </w:pPr>
    </w:p>
    <w:p w:rsidR="0011112F" w:rsidRPr="007751F5" w:rsidRDefault="0011112F" w:rsidP="0055085C">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Administrata Tatimore Qendrore transferon të ardhurat nga tatimi i thjeshtuar mbi fitimin e biznesit të vogël në llogari të bashkive, ku ka vendndodhjen biznesi i taksueshëm, brenda datës 10 të muajit pasardhës, kur janë arkëtuar tatimet.</w:t>
      </w:r>
    </w:p>
    <w:p w:rsidR="0011112F" w:rsidRPr="007751F5" w:rsidRDefault="0011112F" w:rsidP="0055085C">
      <w:pPr>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Administrata Tatimore Qendrore, për shërbimin që kryen, merr një komision. Ky komision llogaritet në përqindje të shumës së tatimit që kanë arkëtuar dhe kanë</w:t>
      </w:r>
      <w:r w:rsidR="007C3F90" w:rsidRPr="007751F5">
        <w:rPr>
          <w:rFonts w:ascii="Times New Roman" w:eastAsia="Arial" w:hAnsi="Times New Roman" w:cs="Times New Roman"/>
          <w:color w:val="2F5496" w:themeColor="accent5" w:themeShade="BF"/>
          <w:sz w:val="24"/>
          <w:szCs w:val="24"/>
        </w:rPr>
        <w:t xml:space="preserve"> </w:t>
      </w:r>
      <w:bookmarkStart w:id="6" w:name="page8"/>
      <w:bookmarkEnd w:id="6"/>
      <w:r w:rsidRPr="007751F5">
        <w:rPr>
          <w:rFonts w:ascii="Times New Roman" w:eastAsia="Arial" w:hAnsi="Times New Roman" w:cs="Times New Roman"/>
          <w:color w:val="2F5496" w:themeColor="accent5" w:themeShade="BF"/>
          <w:sz w:val="24"/>
          <w:szCs w:val="24"/>
        </w:rPr>
        <w:t>transferuar në buxhetin e njësive të qeverisjes vendore, i cili është në masën 1 për qind dhe derdhet në llogari të Administratës Tatimore Qendrore. Komisioni kalon në llogari të Buxhetit të Shtetit, në bazë të legjislacionit në fuqi mbi përdorimin e të ardhurave dytësore, të krijuara në institucionet buxhetore dhe për mbulimin e kostove të “Pullave të tatimit”.</w:t>
      </w:r>
    </w:p>
    <w:p w:rsidR="0055085C" w:rsidRPr="007751F5" w:rsidRDefault="0055085C" w:rsidP="0055085C">
      <w:pPr>
        <w:spacing w:line="276" w:lineRule="auto"/>
        <w:ind w:right="206"/>
        <w:jc w:val="both"/>
        <w:rPr>
          <w:rFonts w:ascii="Times New Roman" w:eastAsia="Arial" w:hAnsi="Times New Roman" w:cs="Times New Roman"/>
          <w:color w:val="2F5496" w:themeColor="accent5" w:themeShade="BF"/>
          <w:sz w:val="24"/>
          <w:szCs w:val="24"/>
        </w:rPr>
      </w:pPr>
    </w:p>
    <w:p w:rsidR="00D86092" w:rsidRPr="007751F5" w:rsidRDefault="00D86092" w:rsidP="00D86092">
      <w:pPr>
        <w:autoSpaceDE w:val="0"/>
        <w:autoSpaceDN w:val="0"/>
        <w:adjustRightInd w:val="0"/>
        <w:jc w:val="both"/>
        <w:rPr>
          <w:rFonts w:ascii="Times New Roman" w:hAnsi="Times New Roman" w:cs="Times New Roman"/>
          <w:b/>
          <w:color w:val="2F5496" w:themeColor="accent5" w:themeShade="BF"/>
          <w:sz w:val="24"/>
          <w:szCs w:val="24"/>
          <w:lang w:eastAsia="sq-AL"/>
        </w:rPr>
      </w:pPr>
      <w:r w:rsidRPr="007751F5">
        <w:rPr>
          <w:rFonts w:ascii="Times New Roman" w:eastAsia="Arial" w:hAnsi="Times New Roman" w:cs="Times New Roman"/>
          <w:b/>
          <w:color w:val="2F5496" w:themeColor="accent5" w:themeShade="BF"/>
          <w:sz w:val="24"/>
          <w:szCs w:val="24"/>
        </w:rPr>
        <w:t xml:space="preserve">(Shfuqizuar </w:t>
      </w:r>
      <w:r w:rsidRPr="007751F5">
        <w:rPr>
          <w:rFonts w:ascii="Times New Roman" w:hAnsi="Times New Roman" w:cs="Times New Roman"/>
          <w:b/>
          <w:color w:val="2F5496" w:themeColor="accent5" w:themeShade="BF"/>
          <w:sz w:val="24"/>
          <w:szCs w:val="24"/>
          <w:lang w:eastAsia="sq-AL"/>
        </w:rPr>
        <w:t>me efekt nga 1 Janari 2021 me Ligj Nr. 122/2020, botuar në Fletoren Zyrtare Nr. 197, datë 12.11.2020)</w:t>
      </w:r>
    </w:p>
    <w:p w:rsidR="00D86092" w:rsidRPr="007751F5" w:rsidRDefault="00D86092" w:rsidP="0055085C">
      <w:pPr>
        <w:spacing w:line="276" w:lineRule="auto"/>
        <w:ind w:right="206"/>
        <w:jc w:val="both"/>
        <w:rPr>
          <w:rFonts w:ascii="Times New Roman" w:eastAsia="Arial" w:hAnsi="Times New Roman" w:cs="Times New Roman"/>
          <w:color w:val="2F5496" w:themeColor="accent5" w:themeShade="BF"/>
          <w:sz w:val="24"/>
          <w:szCs w:val="24"/>
        </w:rPr>
      </w:pPr>
    </w:p>
    <w:p w:rsidR="0011112F" w:rsidRPr="007751F5" w:rsidRDefault="0011112F" w:rsidP="0055085C">
      <w:pPr>
        <w:spacing w:line="276" w:lineRule="auto"/>
        <w:ind w:right="-153"/>
        <w:jc w:val="center"/>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Neni 19</w:t>
      </w:r>
    </w:p>
    <w:p w:rsidR="0011112F" w:rsidRPr="007751F5" w:rsidRDefault="0011112F" w:rsidP="0055085C">
      <w:pPr>
        <w:spacing w:line="276" w:lineRule="auto"/>
        <w:ind w:right="-153"/>
        <w:jc w:val="center"/>
        <w:rPr>
          <w:rFonts w:ascii="Times New Roman" w:eastAsia="Arial" w:hAnsi="Times New Roman" w:cs="Times New Roman"/>
          <w:b/>
          <w:color w:val="2F5496" w:themeColor="accent5" w:themeShade="BF"/>
          <w:sz w:val="24"/>
          <w:szCs w:val="24"/>
        </w:rPr>
      </w:pPr>
      <w:r w:rsidRPr="007751F5">
        <w:rPr>
          <w:rFonts w:ascii="Times New Roman" w:eastAsia="Arial" w:hAnsi="Times New Roman" w:cs="Times New Roman"/>
          <w:b/>
          <w:color w:val="2F5496" w:themeColor="accent5" w:themeShade="BF"/>
          <w:sz w:val="24"/>
          <w:szCs w:val="24"/>
        </w:rPr>
        <w:t>Bashkëpunimi</w:t>
      </w:r>
    </w:p>
    <w:p w:rsidR="0011112F" w:rsidRPr="007751F5" w:rsidRDefault="0011112F" w:rsidP="0055085C">
      <w:pPr>
        <w:spacing w:line="276" w:lineRule="auto"/>
        <w:rPr>
          <w:rFonts w:ascii="Times New Roman" w:eastAsia="Times New Roman" w:hAnsi="Times New Roman" w:cs="Times New Roman"/>
          <w:color w:val="2F5496" w:themeColor="accent5" w:themeShade="BF"/>
          <w:sz w:val="24"/>
          <w:szCs w:val="24"/>
        </w:rPr>
      </w:pPr>
    </w:p>
    <w:p w:rsidR="0011112F" w:rsidRPr="007751F5" w:rsidRDefault="00412EA8" w:rsidP="0055085C">
      <w:pPr>
        <w:tabs>
          <w:tab w:val="left" w:pos="624"/>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1. </w:t>
      </w:r>
      <w:r w:rsidR="0011112F" w:rsidRPr="007751F5">
        <w:rPr>
          <w:rFonts w:ascii="Times New Roman" w:eastAsia="Arial" w:hAnsi="Times New Roman" w:cs="Times New Roman"/>
          <w:color w:val="2F5496" w:themeColor="accent5" w:themeShade="BF"/>
          <w:sz w:val="24"/>
          <w:szCs w:val="24"/>
        </w:rPr>
        <w:t>Drejtoria rajonale tatimore njofton bashkinë jo më pak se një herë në gjashtë muaj për punën e bërë për nivelin e vjeljes së këtij tatimi.</w:t>
      </w:r>
    </w:p>
    <w:p w:rsidR="00F257A6" w:rsidRPr="007751F5" w:rsidRDefault="00412EA8" w:rsidP="00F257A6">
      <w:pPr>
        <w:tabs>
          <w:tab w:val="left" w:pos="643"/>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2. </w:t>
      </w:r>
      <w:r w:rsidR="0011112F" w:rsidRPr="007751F5">
        <w:rPr>
          <w:rFonts w:ascii="Times New Roman" w:eastAsia="Arial" w:hAnsi="Times New Roman" w:cs="Times New Roman"/>
          <w:color w:val="2F5496" w:themeColor="accent5" w:themeShade="BF"/>
          <w:sz w:val="24"/>
          <w:szCs w:val="24"/>
        </w:rPr>
        <w:t>Bashki</w:t>
      </w:r>
      <w:r w:rsidR="006348DF" w:rsidRPr="007751F5">
        <w:rPr>
          <w:rFonts w:ascii="Times New Roman" w:eastAsia="Arial" w:hAnsi="Times New Roman" w:cs="Times New Roman"/>
          <w:color w:val="2F5496" w:themeColor="accent5" w:themeShade="BF"/>
          <w:sz w:val="24"/>
          <w:szCs w:val="24"/>
        </w:rPr>
        <w:t>të</w:t>
      </w:r>
      <w:r w:rsidR="0011112F" w:rsidRPr="007751F5">
        <w:rPr>
          <w:rFonts w:ascii="Times New Roman" w:eastAsia="Arial" w:hAnsi="Times New Roman" w:cs="Times New Roman"/>
          <w:color w:val="2F5496" w:themeColor="accent5" w:themeShade="BF"/>
          <w:sz w:val="24"/>
          <w:szCs w:val="24"/>
        </w:rPr>
        <w:t>, kur e gjykojnë të nevojshme, i kërkojnë organit tatimor kryerjen e veprimeve për plotësimin e detyrave për administrimin e tatimit dhe derdhjen në favor të saj, sipas afatit ligjor të të ardhurave nga tatimi i thjeshtuar i fitimit mbi biznesin e vogël.</w:t>
      </w:r>
    </w:p>
    <w:p w:rsidR="0011112F" w:rsidRPr="007751F5" w:rsidRDefault="0011112F" w:rsidP="00F257A6">
      <w:pPr>
        <w:tabs>
          <w:tab w:val="left" w:pos="643"/>
        </w:tabs>
        <w:spacing w:line="276" w:lineRule="auto"/>
        <w:ind w:right="206"/>
        <w:jc w:val="both"/>
        <w:rPr>
          <w:rFonts w:ascii="Times New Roman" w:eastAsia="Arial" w:hAnsi="Times New Roman" w:cs="Times New Roman"/>
          <w:color w:val="2F5496" w:themeColor="accent5" w:themeShade="BF"/>
          <w:sz w:val="24"/>
          <w:szCs w:val="24"/>
        </w:rPr>
      </w:pPr>
      <w:r w:rsidRPr="007751F5">
        <w:rPr>
          <w:rFonts w:ascii="Times New Roman" w:eastAsia="Arial" w:hAnsi="Times New Roman" w:cs="Times New Roman"/>
          <w:color w:val="2F5496" w:themeColor="accent5" w:themeShade="BF"/>
          <w:sz w:val="24"/>
          <w:szCs w:val="24"/>
        </w:rPr>
        <w:t xml:space="preserve">(Ndryshuar me Ligj Nr. 181/2013, </w:t>
      </w:r>
      <w:r w:rsidR="008923DF" w:rsidRPr="007751F5">
        <w:rPr>
          <w:rFonts w:ascii="Times New Roman" w:eastAsia="Arial" w:hAnsi="Times New Roman" w:cs="Times New Roman"/>
          <w:color w:val="2F5496" w:themeColor="accent5" w:themeShade="BF"/>
          <w:sz w:val="24"/>
          <w:szCs w:val="24"/>
        </w:rPr>
        <w:t>datë</w:t>
      </w:r>
      <w:r w:rsidRPr="007751F5">
        <w:rPr>
          <w:rFonts w:ascii="Times New Roman" w:eastAsia="Arial" w:hAnsi="Times New Roman" w:cs="Times New Roman"/>
          <w:color w:val="2F5496" w:themeColor="accent5" w:themeShade="BF"/>
          <w:sz w:val="24"/>
          <w:szCs w:val="24"/>
        </w:rPr>
        <w:t xml:space="preserve"> 28.12.2013. Botuar në Fletoren Zyrtare Nr. 203, </w:t>
      </w:r>
      <w:r w:rsidR="008923DF" w:rsidRPr="007751F5">
        <w:rPr>
          <w:rFonts w:ascii="Times New Roman" w:eastAsia="Arial" w:hAnsi="Times New Roman" w:cs="Times New Roman"/>
          <w:color w:val="2F5496" w:themeColor="accent5" w:themeShade="BF"/>
          <w:sz w:val="24"/>
          <w:szCs w:val="24"/>
        </w:rPr>
        <w:t>datë</w:t>
      </w:r>
      <w:r w:rsidRPr="007751F5">
        <w:rPr>
          <w:rFonts w:ascii="Times New Roman" w:eastAsia="Arial" w:hAnsi="Times New Roman" w:cs="Times New Roman"/>
          <w:color w:val="2F5496" w:themeColor="accent5" w:themeShade="BF"/>
          <w:sz w:val="24"/>
          <w:szCs w:val="24"/>
        </w:rPr>
        <w:t xml:space="preserve"> 30.12.2013).</w:t>
      </w:r>
    </w:p>
    <w:p w:rsidR="0011112F" w:rsidRPr="007751F5" w:rsidRDefault="0011112F" w:rsidP="0055085C">
      <w:pPr>
        <w:spacing w:line="276" w:lineRule="auto"/>
        <w:jc w:val="both"/>
        <w:rPr>
          <w:rFonts w:ascii="Times New Roman" w:eastAsia="Times New Roman" w:hAnsi="Times New Roman" w:cs="Times New Roman"/>
          <w:color w:val="2F5496" w:themeColor="accent5" w:themeShade="BF"/>
          <w:sz w:val="24"/>
          <w:szCs w:val="24"/>
        </w:rPr>
      </w:pPr>
    </w:p>
    <w:p w:rsidR="00D86092" w:rsidRPr="007751F5" w:rsidRDefault="00D86092" w:rsidP="00D86092">
      <w:pPr>
        <w:autoSpaceDE w:val="0"/>
        <w:autoSpaceDN w:val="0"/>
        <w:adjustRightInd w:val="0"/>
        <w:jc w:val="both"/>
        <w:rPr>
          <w:rFonts w:ascii="Times New Roman" w:hAnsi="Times New Roman" w:cs="Times New Roman"/>
          <w:b/>
          <w:color w:val="2F5496" w:themeColor="accent5" w:themeShade="BF"/>
          <w:sz w:val="24"/>
          <w:szCs w:val="24"/>
          <w:lang w:eastAsia="sq-AL"/>
        </w:rPr>
      </w:pPr>
      <w:r w:rsidRPr="007751F5">
        <w:rPr>
          <w:rFonts w:ascii="Times New Roman" w:eastAsia="Arial" w:hAnsi="Times New Roman" w:cs="Times New Roman"/>
          <w:b/>
          <w:color w:val="2F5496" w:themeColor="accent5" w:themeShade="BF"/>
          <w:sz w:val="24"/>
          <w:szCs w:val="24"/>
        </w:rPr>
        <w:t xml:space="preserve">(Shfuqizuar </w:t>
      </w:r>
      <w:r w:rsidRPr="007751F5">
        <w:rPr>
          <w:rFonts w:ascii="Times New Roman" w:hAnsi="Times New Roman" w:cs="Times New Roman"/>
          <w:b/>
          <w:color w:val="2F5496" w:themeColor="accent5" w:themeShade="BF"/>
          <w:sz w:val="24"/>
          <w:szCs w:val="24"/>
          <w:lang w:eastAsia="sq-AL"/>
        </w:rPr>
        <w:t>me efekt nga 1 Janari 2021 me Ligj Nr. 122/2020, botuar në Fletoren Zyrtare Nr. 197, datë 12.11.2020)</w:t>
      </w:r>
    </w:p>
    <w:p w:rsidR="00F257A6" w:rsidRPr="00155E48" w:rsidRDefault="00F257A6" w:rsidP="00D86092">
      <w:pPr>
        <w:spacing w:line="276" w:lineRule="auto"/>
        <w:ind w:right="-153"/>
        <w:rPr>
          <w:rFonts w:ascii="Times New Roman" w:eastAsia="Arial" w:hAnsi="Times New Roman" w:cs="Times New Roman"/>
          <w:b/>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KREU IV</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TAKSA MBI PASURINË E PALUAJTSHME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20</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Përcaktimi dhe llojet</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412EA8" w:rsidP="0055085C">
      <w:pPr>
        <w:tabs>
          <w:tab w:val="left" w:pos="662"/>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1. </w:t>
      </w:r>
      <w:r w:rsidR="0011112F" w:rsidRPr="00155E48">
        <w:rPr>
          <w:rFonts w:ascii="Times New Roman" w:eastAsia="Arial" w:hAnsi="Times New Roman" w:cs="Times New Roman"/>
          <w:color w:val="FFC000"/>
          <w:sz w:val="24"/>
          <w:szCs w:val="24"/>
        </w:rPr>
        <w:t>Taksës mbi pasurinë e paluajtshme i nënshtrohen të gjithë personat fizikë ose juridikë, vendas ose të huaj, pronarë apo përdorues të pasurive të mësipërme, në territorin e Republikës së Shqipërisë, pavarësisht nga niveli i shfrytëzimit të këtyre pasurive. Bëjnë përjashtim rastet kur në ligj parashikohet ndryshe. Detyrimin për taksën mbi pasurinë e paluajtshme e ka, sipas rastit, pronari ose bashkëpronari, sipas pjesës që zotëron, apo përdoruesi i pasurisë së paluajtshme, për pasuritë që nuk janë të pajisura me dokumente pronësie.</w:t>
      </w:r>
    </w:p>
    <w:p w:rsidR="0011112F" w:rsidRPr="00155E48" w:rsidRDefault="00412EA8" w:rsidP="0055085C">
      <w:pPr>
        <w:tabs>
          <w:tab w:val="left" w:pos="600"/>
        </w:tabs>
        <w:spacing w:line="276" w:lineRule="auto"/>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2. </w:t>
      </w:r>
      <w:r w:rsidR="0011112F" w:rsidRPr="00155E48">
        <w:rPr>
          <w:rFonts w:ascii="Times New Roman" w:eastAsia="Arial" w:hAnsi="Times New Roman" w:cs="Times New Roman"/>
          <w:sz w:val="24"/>
          <w:szCs w:val="24"/>
        </w:rPr>
        <w:t>Në taksat mbi pasurinë e paluajtshme përfshihen:</w:t>
      </w:r>
    </w:p>
    <w:p w:rsidR="0011112F" w:rsidRPr="00155E48" w:rsidRDefault="00412EA8" w:rsidP="0055085C">
      <w:pPr>
        <w:tabs>
          <w:tab w:val="left" w:pos="720"/>
        </w:tabs>
        <w:spacing w:line="276" w:lineRule="auto"/>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a) </w:t>
      </w:r>
      <w:r w:rsidR="0011112F" w:rsidRPr="00155E48">
        <w:rPr>
          <w:rFonts w:ascii="Times New Roman" w:eastAsia="Arial" w:hAnsi="Times New Roman" w:cs="Times New Roman"/>
          <w:sz w:val="24"/>
          <w:szCs w:val="24"/>
        </w:rPr>
        <w:t>taksa mbi ndërtesat;</w:t>
      </w:r>
    </w:p>
    <w:p w:rsidR="0011112F" w:rsidRPr="00155E48" w:rsidRDefault="00412EA8" w:rsidP="0055085C">
      <w:pPr>
        <w:tabs>
          <w:tab w:val="left" w:pos="720"/>
        </w:tabs>
        <w:spacing w:line="276" w:lineRule="auto"/>
        <w:rPr>
          <w:rFonts w:ascii="Times New Roman" w:eastAsia="Arial" w:hAnsi="Times New Roman" w:cs="Times New Roman"/>
          <w:color w:val="76923C"/>
          <w:sz w:val="24"/>
          <w:szCs w:val="24"/>
        </w:rPr>
      </w:pPr>
      <w:r w:rsidRPr="00155E48">
        <w:rPr>
          <w:rFonts w:ascii="Times New Roman" w:eastAsia="Arial" w:hAnsi="Times New Roman" w:cs="Times New Roman"/>
          <w:sz w:val="24"/>
          <w:szCs w:val="24"/>
        </w:rPr>
        <w:t xml:space="preserve">b) </w:t>
      </w:r>
      <w:r w:rsidR="0011112F" w:rsidRPr="00155E48">
        <w:rPr>
          <w:rFonts w:ascii="Times New Roman" w:eastAsia="Arial" w:hAnsi="Times New Roman" w:cs="Times New Roman"/>
          <w:sz w:val="24"/>
          <w:szCs w:val="24"/>
        </w:rPr>
        <w:t>taksa mbi tokën bujqësore.</w:t>
      </w:r>
    </w:p>
    <w:p w:rsidR="0011112F" w:rsidRPr="00155E48" w:rsidRDefault="00412EA8" w:rsidP="0055085C">
      <w:pPr>
        <w:tabs>
          <w:tab w:val="left" w:pos="620"/>
        </w:tabs>
        <w:spacing w:line="276" w:lineRule="auto"/>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c) </w:t>
      </w:r>
      <w:r w:rsidR="0011112F" w:rsidRPr="00155E48">
        <w:rPr>
          <w:rFonts w:ascii="Times New Roman" w:eastAsia="Arial" w:hAnsi="Times New Roman" w:cs="Times New Roman"/>
          <w:color w:val="FFC000"/>
          <w:sz w:val="24"/>
          <w:szCs w:val="24"/>
        </w:rPr>
        <w:t>taksa mbi truallin.</w:t>
      </w:r>
    </w:p>
    <w:p w:rsidR="0011112F" w:rsidRPr="00155E48" w:rsidRDefault="00412EA8" w:rsidP="0055085C">
      <w:pPr>
        <w:tabs>
          <w:tab w:val="left" w:pos="653"/>
        </w:tabs>
        <w:spacing w:line="276" w:lineRule="auto"/>
        <w:ind w:right="206"/>
        <w:jc w:val="both"/>
        <w:rPr>
          <w:rFonts w:ascii="Times New Roman" w:eastAsia="Arial" w:hAnsi="Times New Roman" w:cs="Times New Roman"/>
          <w:color w:val="76923C"/>
          <w:sz w:val="24"/>
          <w:szCs w:val="24"/>
        </w:rPr>
      </w:pPr>
      <w:r w:rsidRPr="00155E48">
        <w:rPr>
          <w:rFonts w:ascii="Times New Roman" w:eastAsia="Arial" w:hAnsi="Times New Roman" w:cs="Times New Roman"/>
          <w:color w:val="76923C"/>
          <w:sz w:val="24"/>
          <w:szCs w:val="24"/>
        </w:rPr>
        <w:t xml:space="preserve">3. </w:t>
      </w:r>
      <w:r w:rsidR="0011112F" w:rsidRPr="00155E48">
        <w:rPr>
          <w:rFonts w:ascii="Times New Roman" w:eastAsia="Arial" w:hAnsi="Times New Roman" w:cs="Times New Roman"/>
          <w:color w:val="76923C"/>
          <w:sz w:val="24"/>
          <w:szCs w:val="24"/>
        </w:rPr>
        <w:t>Brenda tre muajve nga hyrja në fuqi e këtij ligji, zyrat rajonale të regjistrimit të pasurisë së paluajtshme u ofrojnë bashkive dhe të dhënat e regjistrimit elektronik të pasurisë.</w:t>
      </w:r>
    </w:p>
    <w:p w:rsidR="0011112F" w:rsidRPr="00155E48" w:rsidRDefault="0011112F" w:rsidP="0055085C">
      <w:pPr>
        <w:spacing w:line="276" w:lineRule="auto"/>
        <w:ind w:right="206"/>
        <w:jc w:val="both"/>
        <w:rPr>
          <w:rFonts w:ascii="Times New Roman" w:eastAsia="Arial" w:hAnsi="Times New Roman" w:cs="Times New Roman"/>
          <w:color w:val="76923C"/>
          <w:sz w:val="24"/>
          <w:szCs w:val="24"/>
        </w:rPr>
      </w:pPr>
      <w:r w:rsidRPr="00155E48">
        <w:rPr>
          <w:rFonts w:ascii="Times New Roman" w:eastAsia="Arial" w:hAnsi="Times New Roman" w:cs="Times New Roman"/>
          <w:color w:val="76923C"/>
          <w:sz w:val="24"/>
          <w:szCs w:val="24"/>
        </w:rPr>
        <w:t xml:space="preserve">(Ndryshuar me Ligj Nr. 181/2013, </w:t>
      </w:r>
      <w:r w:rsidR="008923DF" w:rsidRPr="00155E48">
        <w:rPr>
          <w:rFonts w:ascii="Times New Roman" w:eastAsia="Arial" w:hAnsi="Times New Roman" w:cs="Times New Roman"/>
          <w:color w:val="76923C"/>
          <w:sz w:val="24"/>
          <w:szCs w:val="24"/>
        </w:rPr>
        <w:t>datë</w:t>
      </w:r>
      <w:r w:rsidRPr="00155E48">
        <w:rPr>
          <w:rFonts w:ascii="Times New Roman" w:eastAsia="Arial" w:hAnsi="Times New Roman" w:cs="Times New Roman"/>
          <w:color w:val="76923C"/>
          <w:sz w:val="24"/>
          <w:szCs w:val="24"/>
        </w:rPr>
        <w:t xml:space="preserve"> 28.12.2013. Botuar në Fletoren Zyrtare Nr. 203, </w:t>
      </w:r>
      <w:r w:rsidR="008923DF" w:rsidRPr="00155E48">
        <w:rPr>
          <w:rFonts w:ascii="Times New Roman" w:eastAsia="Arial" w:hAnsi="Times New Roman" w:cs="Times New Roman"/>
          <w:color w:val="76923C"/>
          <w:sz w:val="24"/>
          <w:szCs w:val="24"/>
        </w:rPr>
        <w:t>datë</w:t>
      </w:r>
      <w:r w:rsidRPr="00155E48">
        <w:rPr>
          <w:rFonts w:ascii="Times New Roman" w:eastAsia="Arial" w:hAnsi="Times New Roman" w:cs="Times New Roman"/>
          <w:color w:val="76923C"/>
          <w:sz w:val="24"/>
          <w:szCs w:val="24"/>
        </w:rPr>
        <w:t xml:space="preserve"> 30.12.2013).</w:t>
      </w:r>
    </w:p>
    <w:p w:rsidR="0011112F" w:rsidRPr="00155E48" w:rsidRDefault="0011112F" w:rsidP="0055085C">
      <w:pPr>
        <w:spacing w:line="276" w:lineRule="auto"/>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007C3F90" w:rsidRPr="00155E48">
        <w:rPr>
          <w:rFonts w:ascii="Times New Roman" w:eastAsia="Arial" w:hAnsi="Times New Roman" w:cs="Times New Roman"/>
          <w:color w:val="FFC000"/>
          <w:sz w:val="24"/>
          <w:szCs w:val="24"/>
        </w:rPr>
        <w:t xml:space="preserve"> </w:t>
      </w:r>
      <w:r w:rsidRPr="00155E48">
        <w:rPr>
          <w:rFonts w:ascii="Times New Roman" w:eastAsia="Arial" w:hAnsi="Times New Roman" w:cs="Times New Roman"/>
          <w:color w:val="FFC000"/>
          <w:sz w:val="24"/>
          <w:szCs w:val="24"/>
        </w:rPr>
        <w:t>22.01.2016)</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21</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Rregulla të përbashkëta të taksës mbi pasurinë e paluajtshme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412EA8" w:rsidP="0055085C">
      <w:pPr>
        <w:tabs>
          <w:tab w:val="left" w:pos="1440"/>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1. </w:t>
      </w:r>
      <w:r w:rsidR="0011112F" w:rsidRPr="00155E48">
        <w:rPr>
          <w:rFonts w:ascii="Times New Roman" w:eastAsia="Arial" w:hAnsi="Times New Roman" w:cs="Times New Roman"/>
          <w:sz w:val="24"/>
          <w:szCs w:val="24"/>
        </w:rPr>
        <w:t>Taksat llogariten si detyrim vjetor i taksapaguesit. Nëse pasuria e taksueshme krijohet, tjetërsohet ose zhduket brenda kësaj periudhe, detyrimi i taksapaguesit llogaritet proporcionalisht vetëm për periudhën e të drejtës së pronësisë.</w:t>
      </w:r>
    </w:p>
    <w:p w:rsidR="0011112F" w:rsidRPr="00155E48" w:rsidRDefault="00412EA8" w:rsidP="0055085C">
      <w:pPr>
        <w:tabs>
          <w:tab w:val="left" w:pos="1356"/>
        </w:tabs>
        <w:spacing w:line="276" w:lineRule="auto"/>
        <w:ind w:right="206"/>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2. </w:t>
      </w:r>
      <w:r w:rsidR="0011112F" w:rsidRPr="00155E48">
        <w:rPr>
          <w:rFonts w:ascii="Times New Roman" w:eastAsia="Arial" w:hAnsi="Times New Roman" w:cs="Times New Roman"/>
          <w:color w:val="8560A0"/>
          <w:sz w:val="24"/>
          <w:szCs w:val="24"/>
        </w:rPr>
        <w:t>Këshilli i Ministrave miraton metodologjinë për përcaktimin e vlerës së tatueshme të pasurisë së paluajtshme - ndërtesa.</w:t>
      </w: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bookmarkStart w:id="7" w:name="page9"/>
      <w:bookmarkEnd w:id="7"/>
      <w:r w:rsidRPr="00155E48">
        <w:rPr>
          <w:rFonts w:ascii="Times New Roman" w:eastAsia="Arial" w:hAnsi="Times New Roman" w:cs="Times New Roman"/>
          <w:color w:val="8560A0"/>
          <w:sz w:val="24"/>
          <w:szCs w:val="24"/>
        </w:rPr>
        <w:t xml:space="preserve">2.1 Kategoritë minimale të bazës së taksës sipas klasifikimit dhe nivelet respektive të taksës mbi tokën bujqësore dhe mbi truallin (jo hapësirë publike), jepen përkatësisht, </w:t>
      </w:r>
      <w:r w:rsidR="00953A61" w:rsidRPr="00155E48">
        <w:rPr>
          <w:rFonts w:ascii="Times New Roman" w:eastAsia="Arial" w:hAnsi="Times New Roman" w:cs="Times New Roman"/>
          <w:color w:val="A8D08D" w:themeColor="accent6" w:themeTint="99"/>
          <w:sz w:val="24"/>
          <w:szCs w:val="24"/>
        </w:rPr>
        <w:t>në anekset 1 dhe 2</w:t>
      </w:r>
      <w:r w:rsidRPr="00155E48">
        <w:rPr>
          <w:rFonts w:ascii="Times New Roman" w:eastAsia="Arial" w:hAnsi="Times New Roman" w:cs="Times New Roman"/>
          <w:color w:val="8560A0"/>
          <w:sz w:val="24"/>
          <w:szCs w:val="24"/>
        </w:rPr>
        <w:t>, që i bashkëngjiten këtij ligji dhe janë pjesë përbërëse e tij.</w:t>
      </w:r>
    </w:p>
    <w:p w:rsidR="0011112F" w:rsidRPr="00155E48" w:rsidRDefault="00412EA8" w:rsidP="0055085C">
      <w:pPr>
        <w:tabs>
          <w:tab w:val="left" w:pos="1327"/>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3. </w:t>
      </w:r>
      <w:r w:rsidR="0011112F" w:rsidRPr="00155E48">
        <w:rPr>
          <w:rFonts w:ascii="Times New Roman" w:eastAsia="Arial" w:hAnsi="Times New Roman" w:cs="Times New Roman"/>
          <w:sz w:val="24"/>
          <w:szCs w:val="24"/>
        </w:rPr>
        <w:t xml:space="preserve">Këshilli bashkiak vendos për nivelin e taksës, që do të zbatohet për çdo kategori minimale të bazës së taksës, të parashikuar </w:t>
      </w:r>
      <w:r w:rsidR="006260C7" w:rsidRPr="00155E48">
        <w:rPr>
          <w:rFonts w:ascii="Times New Roman" w:eastAsia="Arial" w:hAnsi="Times New Roman" w:cs="Times New Roman"/>
          <w:color w:val="A8D08D" w:themeColor="accent6" w:themeTint="99"/>
          <w:sz w:val="24"/>
          <w:szCs w:val="24"/>
        </w:rPr>
        <w:t>në aneksin 1</w:t>
      </w:r>
      <w:r w:rsidR="0011112F" w:rsidRPr="00155E48">
        <w:rPr>
          <w:rFonts w:ascii="Times New Roman" w:eastAsia="Arial" w:hAnsi="Times New Roman" w:cs="Times New Roman"/>
          <w:color w:val="A8D08D" w:themeColor="accent6" w:themeTint="99"/>
          <w:sz w:val="24"/>
          <w:szCs w:val="24"/>
        </w:rPr>
        <w:t xml:space="preserve">, </w:t>
      </w:r>
      <w:r w:rsidR="0011112F" w:rsidRPr="00155E48">
        <w:rPr>
          <w:rFonts w:ascii="Times New Roman" w:eastAsia="Arial" w:hAnsi="Times New Roman" w:cs="Times New Roman"/>
          <w:sz w:val="24"/>
          <w:szCs w:val="24"/>
        </w:rPr>
        <w:t xml:space="preserve">në kufijtë plus-minus 30 për qind të nivelit tregues të taksës për kategorinë përkatëse. </w:t>
      </w:r>
    </w:p>
    <w:p w:rsidR="0011112F" w:rsidRPr="00155E48" w:rsidRDefault="0011112F" w:rsidP="0055085C">
      <w:pPr>
        <w:spacing w:line="276" w:lineRule="auto"/>
        <w:ind w:right="286"/>
        <w:jc w:val="both"/>
        <w:rPr>
          <w:rFonts w:ascii="Times New Roman" w:eastAsia="Arial" w:hAnsi="Times New Roman" w:cs="Times New Roman"/>
          <w:color w:val="33CCCC"/>
          <w:sz w:val="24"/>
          <w:szCs w:val="24"/>
        </w:rPr>
      </w:pPr>
      <w:r w:rsidRPr="00155E48">
        <w:rPr>
          <w:rFonts w:ascii="Times New Roman" w:eastAsia="Arial" w:hAnsi="Times New Roman" w:cs="Times New Roman"/>
          <w:color w:val="548DD4"/>
          <w:sz w:val="24"/>
          <w:szCs w:val="24"/>
        </w:rPr>
        <w:lastRenderedPageBreak/>
        <w:t xml:space="preserve">(Ndryshuar me ligj nr. 10117 </w:t>
      </w:r>
      <w:r w:rsidR="008923DF" w:rsidRPr="00155E48">
        <w:rPr>
          <w:rFonts w:ascii="Times New Roman" w:eastAsia="Arial" w:hAnsi="Times New Roman" w:cs="Times New Roman"/>
          <w:color w:val="548DD4"/>
          <w:sz w:val="24"/>
          <w:szCs w:val="24"/>
        </w:rPr>
        <w:t>datë</w:t>
      </w:r>
      <w:r w:rsidRPr="00155E48">
        <w:rPr>
          <w:rFonts w:ascii="Times New Roman" w:eastAsia="Arial" w:hAnsi="Times New Roman" w:cs="Times New Roman"/>
          <w:color w:val="548DD4"/>
          <w:sz w:val="24"/>
          <w:szCs w:val="24"/>
        </w:rPr>
        <w:t xml:space="preserve"> 23.4.2009, botuar ne Fl. Z. nr. 62, </w:t>
      </w:r>
      <w:r w:rsidR="008923DF" w:rsidRPr="00155E48">
        <w:rPr>
          <w:rFonts w:ascii="Times New Roman" w:eastAsia="Arial" w:hAnsi="Times New Roman" w:cs="Times New Roman"/>
          <w:color w:val="548DD4"/>
          <w:sz w:val="24"/>
          <w:szCs w:val="24"/>
        </w:rPr>
        <w:t>datë</w:t>
      </w:r>
      <w:r w:rsidRPr="00155E48">
        <w:rPr>
          <w:rFonts w:ascii="Times New Roman" w:eastAsia="Arial" w:hAnsi="Times New Roman" w:cs="Times New Roman"/>
          <w:color w:val="548DD4"/>
          <w:sz w:val="24"/>
          <w:szCs w:val="24"/>
        </w:rPr>
        <w:t xml:space="preserve"> 14.5.2009). </w:t>
      </w:r>
      <w:r w:rsidRPr="00155E48">
        <w:rPr>
          <w:rFonts w:ascii="Times New Roman" w:eastAsia="Arial" w:hAnsi="Times New Roman" w:cs="Times New Roman"/>
          <w:color w:val="33CCCC"/>
          <w:sz w:val="24"/>
          <w:szCs w:val="24"/>
        </w:rPr>
        <w:t xml:space="preserve">Shfuqizuar me ligj nr.68/2017, </w:t>
      </w:r>
      <w:r w:rsidR="008923DF" w:rsidRPr="00155E48">
        <w:rPr>
          <w:rFonts w:ascii="Times New Roman" w:eastAsia="Arial" w:hAnsi="Times New Roman" w:cs="Times New Roman"/>
          <w:color w:val="33CCCC"/>
          <w:sz w:val="24"/>
          <w:szCs w:val="24"/>
        </w:rPr>
        <w:t>datë</w:t>
      </w:r>
      <w:r w:rsidRPr="00155E48">
        <w:rPr>
          <w:rFonts w:ascii="Times New Roman" w:eastAsia="Arial" w:hAnsi="Times New Roman" w:cs="Times New Roman"/>
          <w:color w:val="33CCCC"/>
          <w:sz w:val="24"/>
          <w:szCs w:val="24"/>
        </w:rPr>
        <w:t xml:space="preserve"> 27.04.2017, Botuar ne Fl.Z. nr.113, dt 22.05.2017)</w:t>
      </w:r>
    </w:p>
    <w:p w:rsidR="0011112F" w:rsidRPr="00155E48" w:rsidRDefault="00412EA8" w:rsidP="0055085C">
      <w:pPr>
        <w:tabs>
          <w:tab w:val="left" w:pos="1365"/>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4. </w:t>
      </w:r>
      <w:r w:rsidR="0011112F" w:rsidRPr="00155E48">
        <w:rPr>
          <w:rFonts w:ascii="Times New Roman" w:eastAsia="Arial" w:hAnsi="Times New Roman" w:cs="Times New Roman"/>
          <w:sz w:val="24"/>
          <w:szCs w:val="24"/>
        </w:rPr>
        <w:t>Kur për një kategori minimale të bazës së taksës, këshilli bashkiak miraton nënkategori, ai, detyrimisht, përcakton edhe nivelin e taksës për secilën nënkategori. Niveli i taksës për çdo nënkategori është brenda kufijve të përcaktuar në pikën 3 të këtij neni.</w:t>
      </w:r>
    </w:p>
    <w:p w:rsidR="0011112F" w:rsidRPr="00155E48" w:rsidRDefault="00412EA8" w:rsidP="0055085C">
      <w:pPr>
        <w:tabs>
          <w:tab w:val="left" w:pos="1346"/>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5. </w:t>
      </w:r>
      <w:r w:rsidR="0011112F" w:rsidRPr="00155E48">
        <w:rPr>
          <w:rFonts w:ascii="Times New Roman" w:eastAsia="Arial" w:hAnsi="Times New Roman" w:cs="Times New Roman"/>
          <w:sz w:val="24"/>
          <w:szCs w:val="24"/>
        </w:rPr>
        <w:t>Këshilli bashkiak vendos për lehtësimin ose përjashtimin nga detyrimi për pagimin e taksave për:</w:t>
      </w: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a) personat, të cilët kanë të ardhura nën minimumin jetik, sipas kritereve të përcaktuara në nivel kombëtar;</w:t>
      </w: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b) taksapaguesin, pasuria e të cilit është dëmtuar nga veprimi i forcave madhore. Në këtë rast, lehtësimi ose përjashtimi është i përkohshëm dhe kohëzgjatja përcaktohet nga këshilli bashkiak, në raport me dëmin e shkaktuar deri në vlerën 75 për qind.</w:t>
      </w:r>
    </w:p>
    <w:p w:rsidR="00F257A6" w:rsidRPr="00155E48" w:rsidRDefault="0011112F" w:rsidP="00F257A6">
      <w:pPr>
        <w:spacing w:line="276" w:lineRule="auto"/>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007C3F90" w:rsidRPr="00155E48">
        <w:rPr>
          <w:rFonts w:ascii="Times New Roman" w:eastAsia="Arial" w:hAnsi="Times New Roman" w:cs="Times New Roman"/>
          <w:color w:val="FFC000"/>
          <w:sz w:val="24"/>
          <w:szCs w:val="24"/>
        </w:rPr>
        <w:t xml:space="preserve"> </w:t>
      </w:r>
      <w:r w:rsidRPr="00155E48">
        <w:rPr>
          <w:rFonts w:ascii="Times New Roman" w:eastAsia="Arial" w:hAnsi="Times New Roman" w:cs="Times New Roman"/>
          <w:color w:val="FFC000"/>
          <w:sz w:val="24"/>
          <w:szCs w:val="24"/>
        </w:rPr>
        <w:t>22.01.2016)</w:t>
      </w:r>
    </w:p>
    <w:p w:rsidR="0011112F" w:rsidRPr="00155E48" w:rsidRDefault="0011112F" w:rsidP="00F257A6">
      <w:pPr>
        <w:spacing w:line="276" w:lineRule="auto"/>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007C3F90" w:rsidRPr="00155E48">
        <w:rPr>
          <w:rFonts w:ascii="Times New Roman" w:eastAsia="Arial" w:hAnsi="Times New Roman" w:cs="Times New Roman"/>
          <w:color w:val="8560A0"/>
          <w:sz w:val="24"/>
          <w:szCs w:val="24"/>
        </w:rPr>
        <w:t xml:space="preserve"> </w:t>
      </w:r>
      <w:r w:rsidRPr="00155E48">
        <w:rPr>
          <w:rFonts w:ascii="Times New Roman" w:eastAsia="Arial" w:hAnsi="Times New Roman" w:cs="Times New Roman"/>
          <w:color w:val="8560A0"/>
          <w:sz w:val="24"/>
          <w:szCs w:val="24"/>
        </w:rPr>
        <w:t>19.12.2017)</w:t>
      </w:r>
    </w:p>
    <w:p w:rsidR="007D6443" w:rsidRPr="00155E48" w:rsidRDefault="00F21EB8" w:rsidP="00F257A6">
      <w:pPr>
        <w:spacing w:line="276" w:lineRule="auto"/>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Neni 22</w:t>
      </w:r>
    </w:p>
    <w:p w:rsidR="0011112F" w:rsidRPr="00155E48" w:rsidRDefault="0011112F" w:rsidP="0055085C">
      <w:pPr>
        <w:spacing w:line="276" w:lineRule="auto"/>
        <w:ind w:right="-153"/>
        <w:jc w:val="center"/>
        <w:rPr>
          <w:rFonts w:ascii="Times New Roman" w:eastAsia="Arial" w:hAnsi="Times New Roman" w:cs="Times New Roman"/>
          <w:b/>
          <w:color w:val="8560A0"/>
          <w:sz w:val="24"/>
          <w:szCs w:val="24"/>
        </w:rPr>
      </w:pPr>
      <w:r w:rsidRPr="00155E48">
        <w:rPr>
          <w:rFonts w:ascii="Times New Roman" w:eastAsia="Arial" w:hAnsi="Times New Roman" w:cs="Times New Roman"/>
          <w:b/>
          <w:color w:val="8560A0"/>
          <w:sz w:val="24"/>
          <w:szCs w:val="24"/>
        </w:rPr>
        <w:t>Taksa mbi ndërtesat</w:t>
      </w:r>
    </w:p>
    <w:p w:rsidR="00412EA8" w:rsidRPr="00155E48" w:rsidRDefault="00412EA8" w:rsidP="0055085C">
      <w:pPr>
        <w:spacing w:line="276" w:lineRule="auto"/>
        <w:ind w:right="-153"/>
        <w:jc w:val="center"/>
        <w:rPr>
          <w:rFonts w:ascii="Times New Roman" w:eastAsia="Arial" w:hAnsi="Times New Roman" w:cs="Times New Roman"/>
          <w:b/>
          <w:color w:val="8560A0"/>
          <w:sz w:val="24"/>
          <w:szCs w:val="24"/>
        </w:rPr>
      </w:pPr>
    </w:p>
    <w:p w:rsidR="0011112F" w:rsidRPr="00155E48" w:rsidRDefault="00412EA8" w:rsidP="0055085C">
      <w:pPr>
        <w:tabs>
          <w:tab w:val="left" w:pos="1366"/>
        </w:tabs>
        <w:spacing w:line="276" w:lineRule="auto"/>
        <w:ind w:right="206"/>
        <w:jc w:val="both"/>
        <w:rPr>
          <w:rFonts w:ascii="Times New Roman" w:eastAsia="Garamond" w:hAnsi="Times New Roman" w:cs="Times New Roman"/>
          <w:color w:val="8560A0"/>
          <w:sz w:val="24"/>
          <w:szCs w:val="24"/>
        </w:rPr>
      </w:pPr>
      <w:r w:rsidRPr="00155E48">
        <w:rPr>
          <w:rFonts w:ascii="Times New Roman" w:eastAsia="Arial" w:hAnsi="Times New Roman" w:cs="Times New Roman"/>
          <w:color w:val="8560A0"/>
          <w:sz w:val="24"/>
          <w:szCs w:val="24"/>
        </w:rPr>
        <w:t xml:space="preserve">1. </w:t>
      </w:r>
      <w:r w:rsidR="0011112F" w:rsidRPr="00155E48">
        <w:rPr>
          <w:rFonts w:ascii="Times New Roman" w:eastAsia="Arial" w:hAnsi="Times New Roman" w:cs="Times New Roman"/>
          <w:color w:val="8560A0"/>
          <w:sz w:val="24"/>
          <w:szCs w:val="24"/>
        </w:rPr>
        <w:t>Taksës mbi ndërtesat i nënshtrohen individët, personat fizikë ose juridikë, vendës apo të huaj, pronarë ose përdorues të pasurive të paluajtshme në territorin e Republikës së Shqipërisë, pavarësisht nga niveli i shfrytëzimit të këtyre ndërtesave, përveç rasteve kur në këtë ligj përcaktohen ndryshe.</w:t>
      </w:r>
    </w:p>
    <w:p w:rsidR="0011112F" w:rsidRPr="00155E48" w:rsidRDefault="00412EA8" w:rsidP="0055085C">
      <w:pPr>
        <w:tabs>
          <w:tab w:val="left" w:pos="638"/>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2. </w:t>
      </w:r>
      <w:r w:rsidR="0011112F" w:rsidRPr="00155E48">
        <w:rPr>
          <w:rFonts w:ascii="Times New Roman" w:eastAsia="Arial" w:hAnsi="Times New Roman" w:cs="Times New Roman"/>
          <w:color w:val="8560A0"/>
          <w:sz w:val="24"/>
          <w:szCs w:val="24"/>
        </w:rPr>
        <w:t>Taksës mbi ndërtesat i nënshtrohen personat që kanë aplikuar për legalizim të ndërtesës, sipas ligjit “Për legalizimin, urbanizimin dhe integrimin e ndërtimeve pa leje”.</w:t>
      </w:r>
    </w:p>
    <w:p w:rsidR="0011112F" w:rsidRPr="00155E48" w:rsidRDefault="00412EA8" w:rsidP="0055085C">
      <w:pPr>
        <w:tabs>
          <w:tab w:val="left" w:pos="640"/>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3. </w:t>
      </w:r>
      <w:r w:rsidR="0011112F" w:rsidRPr="00155E48">
        <w:rPr>
          <w:rFonts w:ascii="Times New Roman" w:eastAsia="Arial" w:hAnsi="Times New Roman" w:cs="Times New Roman"/>
          <w:color w:val="8560A0"/>
          <w:sz w:val="24"/>
          <w:szCs w:val="24"/>
        </w:rPr>
        <w:t>Taksës mbi ndërtesat i nënshtrohen zhvilluesit, të cilët nuk arrijnë të mbyllin ndërtimin sipas lejes përkatëse, të lëshuar nga autoriteti i planifikimit. Afati i përllogaritjes së taksës fillon nga momenti i mbarimit të afatit kohor të përcaktuar në aktin e miratimit të kërkesës për leje ndërtimi.</w:t>
      </w:r>
    </w:p>
    <w:p w:rsidR="0011112F" w:rsidRPr="00155E48" w:rsidRDefault="00412EA8" w:rsidP="0055085C">
      <w:pPr>
        <w:tabs>
          <w:tab w:val="left" w:pos="655"/>
        </w:tabs>
        <w:spacing w:line="276" w:lineRule="auto"/>
        <w:ind w:right="206"/>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4. </w:t>
      </w:r>
      <w:r w:rsidR="0011112F" w:rsidRPr="00155E48">
        <w:rPr>
          <w:rFonts w:ascii="Times New Roman" w:eastAsia="Arial" w:hAnsi="Times New Roman" w:cs="Times New Roman"/>
          <w:color w:val="8560A0"/>
          <w:sz w:val="24"/>
          <w:szCs w:val="24"/>
        </w:rPr>
        <w:t>Detyrimi për taksën mbi ndërtesat llogaritet si shumëzim i bazës së taksës me shkallën e taksës mbi ndërtesën.</w:t>
      </w:r>
    </w:p>
    <w:p w:rsidR="0011112F" w:rsidRPr="00155E48" w:rsidRDefault="00412EA8" w:rsidP="0055085C">
      <w:pPr>
        <w:tabs>
          <w:tab w:val="left" w:pos="684"/>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5. </w:t>
      </w:r>
      <w:r w:rsidR="0011112F" w:rsidRPr="00155E48">
        <w:rPr>
          <w:rFonts w:ascii="Times New Roman" w:eastAsia="Arial" w:hAnsi="Times New Roman" w:cs="Times New Roman"/>
          <w:color w:val="8560A0"/>
          <w:sz w:val="24"/>
          <w:szCs w:val="24"/>
        </w:rPr>
        <w:t>Taksa vendore mbi pasurinë e paluajtshme-ndërtesë llogaritet si detyrim vjetor i taksapaguesit. Pagesa e taksës bëhet çdo muaj apo për periudha më të gjata, në varësi të kategorisë së taksapaguesit, sipas përcaktimeve në vendimin e Këshillit të Ministrave.</w:t>
      </w:r>
    </w:p>
    <w:p w:rsidR="0011112F" w:rsidRPr="00155E48" w:rsidRDefault="00412EA8" w:rsidP="0055085C">
      <w:pPr>
        <w:tabs>
          <w:tab w:val="left" w:pos="620"/>
        </w:tabs>
        <w:spacing w:line="276" w:lineRule="auto"/>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6. </w:t>
      </w:r>
      <w:r w:rsidR="0011112F" w:rsidRPr="00155E48">
        <w:rPr>
          <w:rFonts w:ascii="Times New Roman" w:eastAsia="Arial" w:hAnsi="Times New Roman" w:cs="Times New Roman"/>
          <w:color w:val="8560A0"/>
          <w:sz w:val="24"/>
          <w:szCs w:val="24"/>
        </w:rPr>
        <w:t>Përjashtohen nga taksa mbi ndërtesat:</w:t>
      </w:r>
    </w:p>
    <w:p w:rsidR="0011112F" w:rsidRPr="00155E48" w:rsidRDefault="00412EA8" w:rsidP="0055085C">
      <w:pPr>
        <w:tabs>
          <w:tab w:val="left" w:pos="643"/>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a) </w:t>
      </w:r>
      <w:r w:rsidR="0011112F" w:rsidRPr="00155E48">
        <w:rPr>
          <w:rFonts w:ascii="Times New Roman" w:eastAsia="Arial" w:hAnsi="Times New Roman" w:cs="Times New Roman"/>
          <w:color w:val="8560A0"/>
          <w:sz w:val="24"/>
          <w:szCs w:val="24"/>
        </w:rPr>
        <w:t>pronat e shtetit dhe të njësive të qeverisjes vendore, që përdoren për qëllime jofitimprurëse;</w:t>
      </w:r>
    </w:p>
    <w:p w:rsidR="0011112F" w:rsidRPr="00155E48" w:rsidRDefault="00412EA8" w:rsidP="0055085C">
      <w:pPr>
        <w:tabs>
          <w:tab w:val="left" w:pos="645"/>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b) </w:t>
      </w:r>
      <w:r w:rsidR="0011112F" w:rsidRPr="00155E48">
        <w:rPr>
          <w:rFonts w:ascii="Times New Roman" w:eastAsia="Arial" w:hAnsi="Times New Roman" w:cs="Times New Roman"/>
          <w:color w:val="8560A0"/>
          <w:sz w:val="24"/>
          <w:szCs w:val="24"/>
        </w:rPr>
        <w:t>pasuritë në pronësi të shtetit, të kaluara me vendim të Këshillit të Ministrave, nën administrimin e shoqërive publike shtetërore;</w:t>
      </w:r>
    </w:p>
    <w:p w:rsidR="0011112F" w:rsidRPr="00155E48" w:rsidRDefault="00412EA8" w:rsidP="0055085C">
      <w:pPr>
        <w:tabs>
          <w:tab w:val="left" w:pos="770"/>
        </w:tabs>
        <w:spacing w:line="276" w:lineRule="auto"/>
        <w:ind w:right="206"/>
        <w:jc w:val="both"/>
        <w:rPr>
          <w:rFonts w:ascii="Times New Roman" w:eastAsia="Arial" w:hAnsi="Times New Roman" w:cs="Times New Roman"/>
          <w:color w:val="8560A0"/>
          <w:sz w:val="24"/>
          <w:szCs w:val="24"/>
        </w:rPr>
      </w:pPr>
      <w:bookmarkStart w:id="8" w:name="page10"/>
      <w:bookmarkEnd w:id="8"/>
      <w:r w:rsidRPr="00155E48">
        <w:rPr>
          <w:rFonts w:ascii="Times New Roman" w:eastAsia="Arial" w:hAnsi="Times New Roman" w:cs="Times New Roman"/>
          <w:color w:val="8560A0"/>
          <w:sz w:val="24"/>
          <w:szCs w:val="24"/>
        </w:rPr>
        <w:t xml:space="preserve">c) </w:t>
      </w:r>
      <w:r w:rsidR="0011112F" w:rsidRPr="00155E48">
        <w:rPr>
          <w:rFonts w:ascii="Times New Roman" w:eastAsia="Arial" w:hAnsi="Times New Roman" w:cs="Times New Roman"/>
          <w:color w:val="8560A0"/>
          <w:sz w:val="24"/>
          <w:szCs w:val="24"/>
        </w:rPr>
        <w:t>ndërtesat e banimit, që shfrytëzohen nga qiramarrësi me qira të paliberalizuara;</w:t>
      </w:r>
    </w:p>
    <w:p w:rsidR="0011112F" w:rsidRPr="00155E48" w:rsidRDefault="0011112F" w:rsidP="0055085C">
      <w:pPr>
        <w:spacing w:line="276" w:lineRule="auto"/>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ç) banesat sociale në pronësi të bashkive;</w:t>
      </w:r>
    </w:p>
    <w:p w:rsidR="0011112F" w:rsidRPr="00155E48" w:rsidRDefault="00412EA8" w:rsidP="0055085C">
      <w:pPr>
        <w:tabs>
          <w:tab w:val="left" w:pos="669"/>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lastRenderedPageBreak/>
        <w:t xml:space="preserve">d) </w:t>
      </w:r>
      <w:r w:rsidR="0011112F" w:rsidRPr="00155E48">
        <w:rPr>
          <w:rFonts w:ascii="Times New Roman" w:eastAsia="Arial" w:hAnsi="Times New Roman" w:cs="Times New Roman"/>
          <w:color w:val="8560A0"/>
          <w:sz w:val="24"/>
          <w:szCs w:val="24"/>
        </w:rPr>
        <w:t>pasuritë e paluajtshme-ndërtesa, pronë e subjekteve juridike ose fizike, që në bazë të marrëveshjeve me bashkitë përdoren nga këto të fundit si banesa sociale;</w:t>
      </w: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dh) ndërtesat që përdoren nga komunitetet fetare, në funksion të veprimtarisë së tyre;</w:t>
      </w:r>
    </w:p>
    <w:p w:rsidR="0011112F" w:rsidRPr="00155E48" w:rsidRDefault="00412EA8" w:rsidP="0055085C">
      <w:pPr>
        <w:tabs>
          <w:tab w:val="left" w:pos="650"/>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e) </w:t>
      </w:r>
      <w:r w:rsidR="0011112F" w:rsidRPr="00155E48">
        <w:rPr>
          <w:rFonts w:ascii="Times New Roman" w:eastAsia="Arial" w:hAnsi="Times New Roman" w:cs="Times New Roman"/>
          <w:color w:val="8560A0"/>
          <w:sz w:val="24"/>
          <w:szCs w:val="24"/>
        </w:rPr>
        <w:t>strukturat akomoduese “Hotel/Resort me katër dhe pesë yje, status special”, sipas përcaktimit në legjislacionin e fushës së turizmit dhe që janë mbajtës të një marke tregtare të regjistruar dhe njohur ndërkombëtarisht “</w:t>
      </w:r>
      <w:r w:rsidR="0011112F" w:rsidRPr="00155E48">
        <w:rPr>
          <w:rFonts w:ascii="Times New Roman" w:eastAsia="Arial" w:hAnsi="Times New Roman" w:cs="Times New Roman"/>
          <w:i/>
          <w:color w:val="8560A0"/>
          <w:sz w:val="24"/>
          <w:szCs w:val="24"/>
        </w:rPr>
        <w:t>brand name</w:t>
      </w:r>
      <w:r w:rsidR="0011112F" w:rsidRPr="00155E48">
        <w:rPr>
          <w:rFonts w:ascii="Times New Roman" w:eastAsia="Arial" w:hAnsi="Times New Roman" w:cs="Times New Roman"/>
          <w:color w:val="8560A0"/>
          <w:sz w:val="24"/>
          <w:szCs w:val="24"/>
        </w:rPr>
        <w:t>”;</w:t>
      </w:r>
    </w:p>
    <w:p w:rsidR="00F257A6" w:rsidRPr="00155E48" w:rsidRDefault="0011112F" w:rsidP="00F257A6">
      <w:pPr>
        <w:spacing w:line="276" w:lineRule="auto"/>
        <w:ind w:right="206"/>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 xml:space="preserve">ë) </w:t>
      </w:r>
      <w:r w:rsidR="006260C7" w:rsidRPr="00155E48">
        <w:rPr>
          <w:rFonts w:ascii="Times New Roman" w:hAnsi="Times New Roman" w:cs="Times New Roman"/>
          <w:color w:val="A8D08D" w:themeColor="accent6" w:themeTint="99"/>
          <w:sz w:val="24"/>
          <w:szCs w:val="24"/>
        </w:rPr>
        <w:t xml:space="preserve">ndërtesat e banimit, të deklaruara si vendbanim nga kryefamiljarët që përfitojnë pension pleqërie/pension social, kur familja e tyre përbëhet </w:t>
      </w:r>
      <w:r w:rsidR="00C47394" w:rsidRPr="00155E48">
        <w:rPr>
          <w:rFonts w:ascii="Times New Roman" w:hAnsi="Times New Roman" w:cs="Times New Roman"/>
          <w:color w:val="A8D08D" w:themeColor="accent6" w:themeTint="99"/>
          <w:sz w:val="24"/>
          <w:szCs w:val="24"/>
        </w:rPr>
        <w:t xml:space="preserve">vetëm </w:t>
      </w:r>
      <w:r w:rsidR="006260C7" w:rsidRPr="00155E48">
        <w:rPr>
          <w:rFonts w:ascii="Times New Roman" w:hAnsi="Times New Roman" w:cs="Times New Roman"/>
          <w:color w:val="A8D08D" w:themeColor="accent6" w:themeTint="99"/>
          <w:sz w:val="24"/>
          <w:szCs w:val="24"/>
        </w:rPr>
        <w:t>nga pensionistë, ose dhe me persona në ngarkim të tyre, që janë të pa aftë për punë</w:t>
      </w:r>
      <w:r w:rsidRPr="00155E48">
        <w:rPr>
          <w:rFonts w:ascii="Times New Roman" w:eastAsia="Arial" w:hAnsi="Times New Roman" w:cs="Times New Roman"/>
          <w:color w:val="A8D08D" w:themeColor="accent6" w:themeTint="99"/>
          <w:sz w:val="24"/>
          <w:szCs w:val="24"/>
        </w:rPr>
        <w:t>;</w:t>
      </w:r>
    </w:p>
    <w:p w:rsidR="00F257A6" w:rsidRPr="00155E48" w:rsidRDefault="00412EA8" w:rsidP="00F257A6">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f) </w:t>
      </w:r>
      <w:r w:rsidR="0011112F" w:rsidRPr="00155E48">
        <w:rPr>
          <w:rFonts w:ascii="Times New Roman" w:eastAsia="Arial" w:hAnsi="Times New Roman" w:cs="Times New Roman"/>
          <w:color w:val="8560A0"/>
          <w:sz w:val="24"/>
          <w:szCs w:val="24"/>
        </w:rPr>
        <w:t>ndërtesat e banimit të kryefamiljarëve që trajtohen me ndihmë ekonomike;</w:t>
      </w:r>
    </w:p>
    <w:p w:rsidR="0011112F" w:rsidRPr="00155E48" w:rsidRDefault="00412EA8" w:rsidP="00F257A6">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g) </w:t>
      </w:r>
      <w:r w:rsidR="0011112F" w:rsidRPr="00155E48">
        <w:rPr>
          <w:rFonts w:ascii="Times New Roman" w:eastAsia="Arial" w:hAnsi="Times New Roman" w:cs="Times New Roman"/>
          <w:color w:val="8560A0"/>
          <w:sz w:val="24"/>
          <w:szCs w:val="24"/>
        </w:rPr>
        <w:t>ndërtesat kulturore, nën mbrojtje të përkohshme ose të përhershme, për kohën në të cilën deklarohet mbrojtja, sipas legjislacionit në fuqi për monumentet e kulturës dhe/ose trashëgiminë kulturore</w:t>
      </w:r>
      <w:r w:rsidR="006260C7" w:rsidRPr="00155E48">
        <w:rPr>
          <w:rFonts w:ascii="Times New Roman" w:hAnsi="Times New Roman" w:cs="Times New Roman"/>
          <w:sz w:val="24"/>
          <w:szCs w:val="24"/>
        </w:rPr>
        <w:t xml:space="preserve">, </w:t>
      </w:r>
      <w:r w:rsidR="006260C7" w:rsidRPr="00155E48">
        <w:rPr>
          <w:rFonts w:ascii="Times New Roman" w:eastAsia="Arial" w:hAnsi="Times New Roman" w:cs="Times New Roman"/>
          <w:color w:val="A8D08D" w:themeColor="accent6" w:themeTint="99"/>
          <w:sz w:val="24"/>
          <w:szCs w:val="24"/>
        </w:rPr>
        <w:t>të cilat përdoren vetëm për qëllime jofitimprurëse</w:t>
      </w:r>
      <w:r w:rsidR="0011112F" w:rsidRPr="00155E48">
        <w:rPr>
          <w:rFonts w:ascii="Times New Roman" w:eastAsia="Times New Roman" w:hAnsi="Times New Roman" w:cs="Times New Roman"/>
          <w:color w:val="A8D08D" w:themeColor="accent6" w:themeTint="99"/>
          <w:sz w:val="24"/>
          <w:szCs w:val="24"/>
        </w:rPr>
        <w:t>.</w:t>
      </w:r>
    </w:p>
    <w:p w:rsidR="00F257A6" w:rsidRPr="00155E48" w:rsidRDefault="0011112F" w:rsidP="00F257A6">
      <w:pPr>
        <w:spacing w:line="276" w:lineRule="auto"/>
        <w:jc w:val="both"/>
        <w:rPr>
          <w:rFonts w:ascii="Times New Roman" w:eastAsia="Arial" w:hAnsi="Times New Roman" w:cs="Times New Roman"/>
          <w:color w:val="984806"/>
          <w:sz w:val="24"/>
          <w:szCs w:val="24"/>
        </w:rPr>
      </w:pPr>
      <w:r w:rsidRPr="00155E48">
        <w:rPr>
          <w:rFonts w:ascii="Times New Roman" w:eastAsia="Arial" w:hAnsi="Times New Roman" w:cs="Times New Roman"/>
          <w:color w:val="984806"/>
          <w:sz w:val="24"/>
          <w:szCs w:val="24"/>
        </w:rPr>
        <w:t xml:space="preserve">(Ndryshuar me Ligj Nr. 106/2013, </w:t>
      </w:r>
      <w:r w:rsidR="008923DF" w:rsidRPr="00155E48">
        <w:rPr>
          <w:rFonts w:ascii="Times New Roman" w:eastAsia="Arial" w:hAnsi="Times New Roman" w:cs="Times New Roman"/>
          <w:color w:val="984806"/>
          <w:sz w:val="24"/>
          <w:szCs w:val="24"/>
        </w:rPr>
        <w:t>datë</w:t>
      </w:r>
      <w:r w:rsidRPr="00155E48">
        <w:rPr>
          <w:rFonts w:ascii="Times New Roman" w:eastAsia="Arial" w:hAnsi="Times New Roman" w:cs="Times New Roman"/>
          <w:color w:val="984806"/>
          <w:sz w:val="24"/>
          <w:szCs w:val="24"/>
        </w:rPr>
        <w:t xml:space="preserve"> 28.3.2013. Botuar ne Fl. Z. nr. 53, </w:t>
      </w:r>
      <w:r w:rsidR="008923DF" w:rsidRPr="00155E48">
        <w:rPr>
          <w:rFonts w:ascii="Times New Roman" w:eastAsia="Arial" w:hAnsi="Times New Roman" w:cs="Times New Roman"/>
          <w:color w:val="984806"/>
          <w:sz w:val="24"/>
          <w:szCs w:val="24"/>
        </w:rPr>
        <w:t>datë</w:t>
      </w:r>
      <w:r w:rsidRPr="00155E48">
        <w:rPr>
          <w:rFonts w:ascii="Times New Roman" w:eastAsia="Arial" w:hAnsi="Times New Roman" w:cs="Times New Roman"/>
          <w:color w:val="984806"/>
          <w:sz w:val="24"/>
          <w:szCs w:val="24"/>
        </w:rPr>
        <w:t xml:space="preserve"> 15 prill</w:t>
      </w:r>
      <w:r w:rsidR="0055085C" w:rsidRPr="00155E48">
        <w:rPr>
          <w:rFonts w:ascii="Times New Roman" w:eastAsia="Arial" w:hAnsi="Times New Roman" w:cs="Times New Roman"/>
          <w:color w:val="984806"/>
          <w:sz w:val="24"/>
          <w:szCs w:val="24"/>
        </w:rPr>
        <w:t xml:space="preserve"> </w:t>
      </w:r>
      <w:r w:rsidRPr="00155E48">
        <w:rPr>
          <w:rFonts w:ascii="Times New Roman" w:eastAsia="Arial" w:hAnsi="Times New Roman" w:cs="Times New Roman"/>
          <w:color w:val="984806"/>
          <w:sz w:val="24"/>
          <w:szCs w:val="24"/>
        </w:rPr>
        <w:t>2013).</w:t>
      </w:r>
      <w:r w:rsidR="00F257A6" w:rsidRPr="00155E48">
        <w:rPr>
          <w:rFonts w:ascii="Times New Roman" w:eastAsia="Arial" w:hAnsi="Times New Roman" w:cs="Times New Roman"/>
          <w:color w:val="984806"/>
          <w:sz w:val="24"/>
          <w:szCs w:val="24"/>
        </w:rPr>
        <w:t xml:space="preserve"> </w:t>
      </w:r>
    </w:p>
    <w:p w:rsidR="00F257A6" w:rsidRPr="00155E48" w:rsidRDefault="0011112F" w:rsidP="00F257A6">
      <w:pPr>
        <w:spacing w:line="276" w:lineRule="auto"/>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22.01.2016)</w:t>
      </w:r>
    </w:p>
    <w:p w:rsidR="0011112F" w:rsidRPr="00155E48" w:rsidRDefault="0011112F" w:rsidP="00F257A6">
      <w:pPr>
        <w:spacing w:line="276" w:lineRule="auto"/>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19.12.2017)</w:t>
      </w:r>
    </w:p>
    <w:p w:rsidR="007D6443" w:rsidRPr="00155E48" w:rsidRDefault="00F21EB8" w:rsidP="00F257A6">
      <w:pPr>
        <w:spacing w:line="276" w:lineRule="auto"/>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Neni 22/1</w:t>
      </w:r>
    </w:p>
    <w:p w:rsidR="0011112F" w:rsidRPr="00155E48" w:rsidRDefault="0011112F" w:rsidP="0055085C">
      <w:pPr>
        <w:spacing w:line="276" w:lineRule="auto"/>
        <w:ind w:right="-153"/>
        <w:jc w:val="center"/>
        <w:rPr>
          <w:rFonts w:ascii="Times New Roman" w:eastAsia="Arial" w:hAnsi="Times New Roman" w:cs="Times New Roman"/>
          <w:b/>
          <w:color w:val="8560A0"/>
          <w:sz w:val="24"/>
          <w:szCs w:val="24"/>
        </w:rPr>
      </w:pPr>
      <w:r w:rsidRPr="00155E48">
        <w:rPr>
          <w:rFonts w:ascii="Times New Roman" w:eastAsia="Arial" w:hAnsi="Times New Roman" w:cs="Times New Roman"/>
          <w:b/>
          <w:color w:val="8560A0"/>
          <w:sz w:val="24"/>
          <w:szCs w:val="24"/>
        </w:rPr>
        <w:t>Baza e taksës</w:t>
      </w:r>
    </w:p>
    <w:p w:rsidR="00412EA8" w:rsidRPr="00155E48" w:rsidRDefault="00412EA8" w:rsidP="0055085C">
      <w:pPr>
        <w:spacing w:line="276" w:lineRule="auto"/>
        <w:ind w:right="-153"/>
        <w:jc w:val="center"/>
        <w:rPr>
          <w:rFonts w:ascii="Times New Roman" w:eastAsia="Arial" w:hAnsi="Times New Roman" w:cs="Times New Roman"/>
          <w:b/>
          <w:color w:val="8560A0"/>
          <w:sz w:val="24"/>
          <w:szCs w:val="24"/>
        </w:rPr>
      </w:pPr>
    </w:p>
    <w:p w:rsidR="0011112F" w:rsidRPr="00155E48" w:rsidRDefault="0011112F" w:rsidP="0055085C">
      <w:pPr>
        <w:spacing w:line="276" w:lineRule="auto"/>
        <w:ind w:right="3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Baza e taksës mbi ndërtesat është vlera e ndërtesës, që llogaritet në përputhje me metodologjinë dhe procedurat e përcaktuara me vendim të Këshillit të Ministrave.</w:t>
      </w:r>
    </w:p>
    <w:p w:rsidR="00F257A6" w:rsidRPr="00155E48" w:rsidRDefault="0011112F" w:rsidP="00F257A6">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Këshilli i Ministrave, në bazë të vjetërsisë së ndërtesës, mund të specifikojë nënkategori përkatëse.</w:t>
      </w:r>
    </w:p>
    <w:p w:rsidR="0011112F" w:rsidRPr="00155E48" w:rsidRDefault="0011112F" w:rsidP="00F257A6">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19.12.2017)</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Neni 22/2</w:t>
      </w:r>
    </w:p>
    <w:p w:rsidR="0011112F" w:rsidRPr="00155E48" w:rsidRDefault="0011112F" w:rsidP="0055085C">
      <w:pPr>
        <w:spacing w:line="276" w:lineRule="auto"/>
        <w:ind w:right="-153"/>
        <w:jc w:val="center"/>
        <w:rPr>
          <w:rFonts w:ascii="Times New Roman" w:eastAsia="Arial" w:hAnsi="Times New Roman" w:cs="Times New Roman"/>
          <w:b/>
          <w:color w:val="8560A0"/>
          <w:sz w:val="24"/>
          <w:szCs w:val="24"/>
        </w:rPr>
      </w:pPr>
      <w:r w:rsidRPr="00155E48">
        <w:rPr>
          <w:rFonts w:ascii="Times New Roman" w:eastAsia="Arial" w:hAnsi="Times New Roman" w:cs="Times New Roman"/>
          <w:b/>
          <w:color w:val="8560A0"/>
          <w:sz w:val="24"/>
          <w:szCs w:val="24"/>
        </w:rPr>
        <w:t>Shkalla e taksës</w:t>
      </w:r>
    </w:p>
    <w:p w:rsidR="00412EA8" w:rsidRPr="00155E48" w:rsidRDefault="00412EA8" w:rsidP="0055085C">
      <w:pPr>
        <w:spacing w:line="276" w:lineRule="auto"/>
        <w:ind w:right="-153"/>
        <w:jc w:val="center"/>
        <w:rPr>
          <w:rFonts w:ascii="Times New Roman" w:eastAsia="Arial" w:hAnsi="Times New Roman" w:cs="Times New Roman"/>
          <w:b/>
          <w:color w:val="8560A0"/>
          <w:sz w:val="24"/>
          <w:szCs w:val="24"/>
        </w:rPr>
      </w:pP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Shkalla e taksës mbi ndërtesat, e cila aplikohet si përqindje e bazës së taksës, është si më poshtë:</w:t>
      </w:r>
    </w:p>
    <w:p w:rsidR="0011112F" w:rsidRPr="00155E48" w:rsidRDefault="00412EA8" w:rsidP="0055085C">
      <w:pPr>
        <w:tabs>
          <w:tab w:val="left" w:pos="640"/>
        </w:tabs>
        <w:spacing w:line="276" w:lineRule="auto"/>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a) </w:t>
      </w:r>
      <w:r w:rsidR="0011112F" w:rsidRPr="00155E48">
        <w:rPr>
          <w:rFonts w:ascii="Times New Roman" w:eastAsia="Arial" w:hAnsi="Times New Roman" w:cs="Times New Roman"/>
          <w:color w:val="8560A0"/>
          <w:sz w:val="24"/>
          <w:szCs w:val="24"/>
        </w:rPr>
        <w:t>0,05% për ndërtesën që përdoret, shfrytëzohet për banim;</w:t>
      </w:r>
    </w:p>
    <w:p w:rsidR="0011112F" w:rsidRPr="00155E48" w:rsidRDefault="00412EA8" w:rsidP="0055085C">
      <w:pPr>
        <w:tabs>
          <w:tab w:val="left" w:pos="640"/>
        </w:tabs>
        <w:spacing w:line="276" w:lineRule="auto"/>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b) </w:t>
      </w:r>
      <w:r w:rsidR="0011112F" w:rsidRPr="00155E48">
        <w:rPr>
          <w:rFonts w:ascii="Times New Roman" w:eastAsia="Arial" w:hAnsi="Times New Roman" w:cs="Times New Roman"/>
          <w:color w:val="8560A0"/>
          <w:sz w:val="24"/>
          <w:szCs w:val="24"/>
        </w:rPr>
        <w:t>0,2% për ndërtesën që përdoret, shfrytëzohet për veprimtari ekonomike;</w:t>
      </w:r>
      <w:r w:rsidRPr="00155E48">
        <w:rPr>
          <w:rFonts w:ascii="Times New Roman" w:eastAsia="Arial" w:hAnsi="Times New Roman" w:cs="Times New Roman"/>
          <w:color w:val="8560A0"/>
          <w:sz w:val="24"/>
          <w:szCs w:val="24"/>
        </w:rPr>
        <w:t xml:space="preserve"> </w:t>
      </w:r>
    </w:p>
    <w:p w:rsidR="0011112F" w:rsidRPr="00155E48" w:rsidRDefault="00412EA8" w:rsidP="0055085C">
      <w:pPr>
        <w:tabs>
          <w:tab w:val="left" w:pos="641"/>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c) </w:t>
      </w:r>
      <w:r w:rsidR="0011112F" w:rsidRPr="00155E48">
        <w:rPr>
          <w:rFonts w:ascii="Times New Roman" w:eastAsia="Arial" w:hAnsi="Times New Roman" w:cs="Times New Roman"/>
          <w:color w:val="8560A0"/>
          <w:sz w:val="24"/>
          <w:szCs w:val="24"/>
        </w:rPr>
        <w:t>30% e shkallës së taksës përkatëse për të gjithë sipërfaqen ndërtimore, për të cilën zhvilluesi është pajisur me leje ndërtimi dhe nuk ka arritur ta përfundojë</w:t>
      </w:r>
      <w:r w:rsidR="0055085C" w:rsidRPr="00155E48">
        <w:rPr>
          <w:rFonts w:ascii="Times New Roman" w:eastAsia="Arial" w:hAnsi="Times New Roman" w:cs="Times New Roman"/>
          <w:color w:val="8560A0"/>
          <w:sz w:val="24"/>
          <w:szCs w:val="24"/>
        </w:rPr>
        <w:t xml:space="preserve"> </w:t>
      </w:r>
      <w:r w:rsidR="0011112F" w:rsidRPr="00155E48">
        <w:rPr>
          <w:rFonts w:ascii="Times New Roman" w:eastAsia="Arial" w:hAnsi="Times New Roman" w:cs="Times New Roman"/>
          <w:color w:val="8560A0"/>
          <w:sz w:val="24"/>
          <w:szCs w:val="24"/>
        </w:rPr>
        <w:t>atë sipas afatit të përcaktuar në aktin e miratimit të kërkesës për leje ndërtimi.</w:t>
      </w: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19.12.2017)</w:t>
      </w:r>
    </w:p>
    <w:p w:rsidR="0011112F" w:rsidRPr="00155E48" w:rsidRDefault="0011112F" w:rsidP="0055085C">
      <w:pPr>
        <w:spacing w:line="276" w:lineRule="auto"/>
        <w:jc w:val="both"/>
        <w:rPr>
          <w:rFonts w:ascii="Times New Roman" w:eastAsia="Times New Roman" w:hAnsi="Times New Roman" w:cs="Times New Roman"/>
          <w:sz w:val="24"/>
          <w:szCs w:val="24"/>
        </w:rPr>
      </w:pPr>
    </w:p>
    <w:p w:rsidR="0011112F" w:rsidRPr="00155E48" w:rsidRDefault="0011112F" w:rsidP="0055085C">
      <w:pPr>
        <w:spacing w:line="276" w:lineRule="auto"/>
        <w:ind w:left="4080"/>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lastRenderedPageBreak/>
        <w:t>Neni 22/3</w:t>
      </w:r>
    </w:p>
    <w:p w:rsidR="0011112F" w:rsidRPr="00155E48" w:rsidRDefault="0011112F" w:rsidP="0055085C">
      <w:pPr>
        <w:spacing w:line="276" w:lineRule="auto"/>
        <w:ind w:left="2020"/>
        <w:rPr>
          <w:rFonts w:ascii="Times New Roman" w:eastAsia="Arial" w:hAnsi="Times New Roman" w:cs="Times New Roman"/>
          <w:b/>
          <w:color w:val="8560A0"/>
          <w:sz w:val="24"/>
          <w:szCs w:val="24"/>
        </w:rPr>
      </w:pPr>
      <w:r w:rsidRPr="00155E48">
        <w:rPr>
          <w:rFonts w:ascii="Times New Roman" w:eastAsia="Arial" w:hAnsi="Times New Roman" w:cs="Times New Roman"/>
          <w:b/>
          <w:color w:val="8560A0"/>
          <w:sz w:val="24"/>
          <w:szCs w:val="24"/>
        </w:rPr>
        <w:t>Informacioni lidhur me taksën mbi ndërtesën</w:t>
      </w:r>
    </w:p>
    <w:p w:rsidR="00412EA8" w:rsidRPr="00155E48" w:rsidRDefault="00412EA8" w:rsidP="0055085C">
      <w:pPr>
        <w:spacing w:line="276" w:lineRule="auto"/>
        <w:ind w:left="2020"/>
        <w:rPr>
          <w:rFonts w:ascii="Times New Roman" w:eastAsia="Arial" w:hAnsi="Times New Roman" w:cs="Times New Roman"/>
          <w:b/>
          <w:color w:val="8560A0"/>
          <w:sz w:val="24"/>
          <w:szCs w:val="24"/>
        </w:rPr>
      </w:pPr>
    </w:p>
    <w:p w:rsidR="0011112F" w:rsidRPr="00155E48" w:rsidRDefault="0011112F" w:rsidP="0055085C">
      <w:pPr>
        <w:spacing w:line="276" w:lineRule="auto"/>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Këshilli i Ministrave përcakton rregulla në lidhje me:</w:t>
      </w:r>
    </w:p>
    <w:p w:rsidR="00D861D3" w:rsidRPr="00155E48" w:rsidRDefault="00412EA8" w:rsidP="00D861D3">
      <w:pPr>
        <w:tabs>
          <w:tab w:val="left" w:pos="722"/>
        </w:tabs>
        <w:spacing w:line="276" w:lineRule="auto"/>
        <w:ind w:right="206"/>
        <w:jc w:val="both"/>
        <w:rPr>
          <w:rFonts w:ascii="Times New Roman" w:eastAsia="Arial" w:hAnsi="Times New Roman" w:cs="Times New Roman"/>
          <w:color w:val="8560A0"/>
          <w:sz w:val="24"/>
          <w:szCs w:val="24"/>
        </w:rPr>
      </w:pPr>
      <w:bookmarkStart w:id="9" w:name="page11"/>
      <w:bookmarkEnd w:id="9"/>
      <w:r w:rsidRPr="00155E48">
        <w:rPr>
          <w:rFonts w:ascii="Times New Roman" w:eastAsia="Arial" w:hAnsi="Times New Roman" w:cs="Times New Roman"/>
          <w:color w:val="8560A0"/>
          <w:sz w:val="24"/>
          <w:szCs w:val="24"/>
        </w:rPr>
        <w:t xml:space="preserve">a) </w:t>
      </w:r>
      <w:r w:rsidR="0011112F" w:rsidRPr="00155E48">
        <w:rPr>
          <w:rFonts w:ascii="Times New Roman" w:eastAsia="Arial" w:hAnsi="Times New Roman" w:cs="Times New Roman"/>
          <w:color w:val="8560A0"/>
          <w:sz w:val="24"/>
          <w:szCs w:val="24"/>
        </w:rPr>
        <w:t>natyrën dhe prioritetin e informacionit që do të përdoret në lidhje me përcaktimin e bazës së taksës mbi ndërtesat, në raste mospërputhjesh të informacionit të marrë nga burime të ndryshme;</w:t>
      </w:r>
    </w:p>
    <w:p w:rsidR="00D861D3" w:rsidRPr="00155E48" w:rsidRDefault="00412EA8" w:rsidP="00D861D3">
      <w:pPr>
        <w:tabs>
          <w:tab w:val="left" w:pos="722"/>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b) </w:t>
      </w:r>
      <w:r w:rsidR="0011112F" w:rsidRPr="00155E48">
        <w:rPr>
          <w:rFonts w:ascii="Times New Roman" w:eastAsia="Arial" w:hAnsi="Times New Roman" w:cs="Times New Roman"/>
          <w:color w:val="8560A0"/>
          <w:sz w:val="24"/>
          <w:szCs w:val="24"/>
        </w:rPr>
        <w:t>prioritetin e të dhënave që do të përdoren në lidhje me vlerën e tatueshme.</w:t>
      </w:r>
    </w:p>
    <w:p w:rsidR="0011112F" w:rsidRPr="00155E48" w:rsidRDefault="0011112F" w:rsidP="00D861D3">
      <w:pPr>
        <w:tabs>
          <w:tab w:val="left" w:pos="722"/>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19.12.2017)</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Neni 22/4</w:t>
      </w:r>
    </w:p>
    <w:p w:rsidR="0011112F" w:rsidRPr="00155E48" w:rsidRDefault="0011112F" w:rsidP="0055085C">
      <w:pPr>
        <w:spacing w:line="276" w:lineRule="auto"/>
        <w:ind w:right="-153"/>
        <w:jc w:val="center"/>
        <w:rPr>
          <w:rFonts w:ascii="Times New Roman" w:eastAsia="Arial" w:hAnsi="Times New Roman" w:cs="Times New Roman"/>
          <w:b/>
          <w:color w:val="8560A0"/>
          <w:sz w:val="24"/>
          <w:szCs w:val="24"/>
        </w:rPr>
      </w:pPr>
      <w:r w:rsidRPr="00155E48">
        <w:rPr>
          <w:rFonts w:ascii="Times New Roman" w:eastAsia="Arial" w:hAnsi="Times New Roman" w:cs="Times New Roman"/>
          <w:b/>
          <w:color w:val="8560A0"/>
          <w:sz w:val="24"/>
          <w:szCs w:val="24"/>
        </w:rPr>
        <w:t>Përgjegjësitë e Drejtorisë së Përgjithshme të Taksës së Pasurisë</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Drejtoria e Përgjithshme e Taksës së Pasurisë:</w:t>
      </w:r>
    </w:p>
    <w:p w:rsidR="0011112F" w:rsidRPr="00155E48" w:rsidRDefault="00DA2294" w:rsidP="0055085C">
      <w:pPr>
        <w:tabs>
          <w:tab w:val="left" w:pos="1080"/>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a) </w:t>
      </w:r>
      <w:r w:rsidR="0011112F" w:rsidRPr="00155E48">
        <w:rPr>
          <w:rFonts w:ascii="Times New Roman" w:eastAsia="Arial" w:hAnsi="Times New Roman" w:cs="Times New Roman"/>
          <w:color w:val="8560A0"/>
          <w:sz w:val="24"/>
          <w:szCs w:val="24"/>
        </w:rPr>
        <w:t>menaxhon regjistrin qendror të bazës së të dhënave të pasurive të paluajtshme (Kadastra Fiskale);</w:t>
      </w:r>
    </w:p>
    <w:p w:rsidR="0011112F" w:rsidRPr="00155E48" w:rsidRDefault="00DA2294" w:rsidP="0055085C">
      <w:pPr>
        <w:tabs>
          <w:tab w:val="left" w:pos="652"/>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b) </w:t>
      </w:r>
      <w:r w:rsidR="0011112F" w:rsidRPr="00155E48">
        <w:rPr>
          <w:rFonts w:ascii="Times New Roman" w:eastAsia="Arial" w:hAnsi="Times New Roman" w:cs="Times New Roman"/>
          <w:color w:val="8560A0"/>
          <w:sz w:val="24"/>
          <w:szCs w:val="24"/>
        </w:rPr>
        <w:t>udhëheq, nga pikëpamja metodologjike, në lidhje me administrimin e taksës mbi pasuritë e paluajtshme;</w:t>
      </w:r>
    </w:p>
    <w:p w:rsidR="0011112F" w:rsidRPr="00155E48" w:rsidRDefault="00DA2294" w:rsidP="0055085C">
      <w:pPr>
        <w:tabs>
          <w:tab w:val="left" w:pos="691"/>
        </w:tabs>
        <w:spacing w:line="276" w:lineRule="auto"/>
        <w:ind w:right="206"/>
        <w:jc w:val="both"/>
        <w:rPr>
          <w:rFonts w:ascii="Times New Roman" w:eastAsia="Arial"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 xml:space="preserve">c) </w:t>
      </w:r>
      <w:r w:rsidR="006260C7" w:rsidRPr="00155E48">
        <w:rPr>
          <w:rFonts w:ascii="Times New Roman" w:hAnsi="Times New Roman" w:cs="Times New Roman"/>
          <w:color w:val="A8D08D" w:themeColor="accent6" w:themeTint="99"/>
          <w:sz w:val="24"/>
          <w:szCs w:val="24"/>
        </w:rPr>
        <w:t>v</w:t>
      </w:r>
      <w:r w:rsidR="006260C7" w:rsidRPr="00155E48">
        <w:rPr>
          <w:rFonts w:ascii="Times New Roman" w:eastAsia="Arial" w:hAnsi="Times New Roman" w:cs="Times New Roman"/>
          <w:color w:val="A8D08D" w:themeColor="accent6" w:themeTint="99"/>
          <w:sz w:val="24"/>
          <w:szCs w:val="24"/>
        </w:rPr>
        <w:t>lerëson vlerën e pasurisë së paluajtshme për ndërtesat me metodat e përcaktuara me vendim të Këshillit të Ministrave, si dhe detyrimin për taksën e pasurisë ndërtesë</w:t>
      </w:r>
      <w:r w:rsidR="0011112F" w:rsidRPr="00155E48">
        <w:rPr>
          <w:rFonts w:ascii="Times New Roman" w:eastAsia="Arial" w:hAnsi="Times New Roman" w:cs="Times New Roman"/>
          <w:color w:val="A8D08D" w:themeColor="accent6" w:themeTint="99"/>
          <w:sz w:val="24"/>
          <w:szCs w:val="24"/>
        </w:rPr>
        <w:t>.</w:t>
      </w: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Këshilli i Ministrave vendos kritere dhe rregulla në lidhje me procedurat dhe elementet që përdoren për vlerësimin alternativ të detyrimit të taksës.</w:t>
      </w: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19.12.2017)</w:t>
      </w:r>
    </w:p>
    <w:p w:rsidR="007D6443" w:rsidRPr="00155E48" w:rsidRDefault="00F21EB8" w:rsidP="0055085C">
      <w:pPr>
        <w:spacing w:line="276" w:lineRule="auto"/>
        <w:ind w:right="206"/>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Neni 22/5</w:t>
      </w:r>
    </w:p>
    <w:p w:rsidR="0011112F" w:rsidRPr="00155E48" w:rsidRDefault="0011112F" w:rsidP="0055085C">
      <w:pPr>
        <w:spacing w:line="276" w:lineRule="auto"/>
        <w:ind w:right="-153"/>
        <w:jc w:val="center"/>
        <w:rPr>
          <w:rFonts w:ascii="Times New Roman" w:eastAsia="Arial" w:hAnsi="Times New Roman" w:cs="Times New Roman"/>
          <w:b/>
          <w:color w:val="8560A0"/>
          <w:sz w:val="24"/>
          <w:szCs w:val="24"/>
        </w:rPr>
      </w:pPr>
      <w:r w:rsidRPr="00155E48">
        <w:rPr>
          <w:rFonts w:ascii="Times New Roman" w:eastAsia="Arial" w:hAnsi="Times New Roman" w:cs="Times New Roman"/>
          <w:b/>
          <w:color w:val="8560A0"/>
          <w:sz w:val="24"/>
          <w:szCs w:val="24"/>
        </w:rPr>
        <w:t>Përgjegjësitë e njësisë së vetëqeverisjes vendore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EF19C4" w:rsidP="00EF19C4">
      <w:pPr>
        <w:tabs>
          <w:tab w:val="left" w:pos="638"/>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1. </w:t>
      </w:r>
      <w:r w:rsidR="0011112F" w:rsidRPr="00155E48">
        <w:rPr>
          <w:rFonts w:ascii="Times New Roman" w:eastAsia="Arial" w:hAnsi="Times New Roman" w:cs="Times New Roman"/>
          <w:color w:val="8560A0"/>
          <w:sz w:val="24"/>
          <w:szCs w:val="24"/>
        </w:rPr>
        <w:t>Njësia e vetëqeverisjes vendore është autoriteti përgjegjës për administrimin e taksës mbi ndërtesat nën juridiksionin e saj, përmes ushtrimit të funksioneve të mëposhtme:</w:t>
      </w: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a) mbledhjen dhe menaxhimin e informacioneve mbi ndërtesën për qëllime fiskale;</w:t>
      </w: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b) përditësimin e të dhënave të regjistrit qendror të bazës së të dhënave të pasurive të paluajtshme (Kadastra Fiskale);</w:t>
      </w:r>
    </w:p>
    <w:p w:rsidR="0011112F" w:rsidRPr="00155E48" w:rsidRDefault="0011112F" w:rsidP="0055085C">
      <w:pPr>
        <w:spacing w:line="276" w:lineRule="auto"/>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c) mbledhjen me forcë të detyrimeve të taksës mbi ndërtesën;</w:t>
      </w: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ç) korrigjimin e të dhënave në lidhje me llogaritjen e taksës, në rastet e saktësimit të informacionit për sipërfaqen, vendndodhjen zonale, çmimet e tregut etj.;</w:t>
      </w:r>
    </w:p>
    <w:p w:rsidR="0011112F" w:rsidRPr="00155E48" w:rsidRDefault="0011112F" w:rsidP="0055085C">
      <w:pPr>
        <w:spacing w:line="276" w:lineRule="auto"/>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d) shqyrtimin e ankimit administrativ të taksapaguesve.</w:t>
      </w:r>
    </w:p>
    <w:p w:rsidR="0011112F" w:rsidRPr="00155E48" w:rsidRDefault="00EF19C4" w:rsidP="00EF19C4">
      <w:pPr>
        <w:tabs>
          <w:tab w:val="left" w:pos="703"/>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2. </w:t>
      </w:r>
      <w:r w:rsidR="0011112F" w:rsidRPr="00155E48">
        <w:rPr>
          <w:rFonts w:ascii="Times New Roman" w:eastAsia="Arial" w:hAnsi="Times New Roman" w:cs="Times New Roman"/>
          <w:color w:val="8560A0"/>
          <w:sz w:val="24"/>
          <w:szCs w:val="24"/>
        </w:rPr>
        <w:t xml:space="preserve">Taksa mbi ndërtesën, sipas dispozitave të këtij ligji, mund të mblidhet nëpërmjet agjentëve të taksave, të cilët kanë shtrirje territoriale, sistem elektronik të bazës së të dhënave e të gjenerimit të detyrimeve dhe që autorizohen me vendim të Këshillit të Ministrave në përputhje me legjislacionin në fuqi për procedurat tatimore. Këshilli i </w:t>
      </w:r>
      <w:r w:rsidR="0011112F" w:rsidRPr="00155E48">
        <w:rPr>
          <w:rFonts w:ascii="Times New Roman" w:eastAsia="Arial" w:hAnsi="Times New Roman" w:cs="Times New Roman"/>
          <w:color w:val="8560A0"/>
          <w:sz w:val="24"/>
          <w:szCs w:val="24"/>
        </w:rPr>
        <w:lastRenderedPageBreak/>
        <w:t>Ministrave përcakton edhe masën e përfitimit të agjentit të autorizuar, mbi të ardhurat e arkëtuara nga taksa e ndërtesave.</w:t>
      </w:r>
    </w:p>
    <w:p w:rsidR="0011112F" w:rsidRPr="00155E48" w:rsidRDefault="00EF19C4" w:rsidP="00EF19C4">
      <w:pPr>
        <w:tabs>
          <w:tab w:val="left" w:pos="633"/>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3. </w:t>
      </w:r>
      <w:r w:rsidR="0011112F" w:rsidRPr="00155E48">
        <w:rPr>
          <w:rFonts w:ascii="Times New Roman" w:eastAsia="Arial" w:hAnsi="Times New Roman" w:cs="Times New Roman"/>
          <w:color w:val="8560A0"/>
          <w:sz w:val="24"/>
          <w:szCs w:val="24"/>
        </w:rPr>
        <w:t>Të ardhurat e mbledhura nga taksa mbi pasurinë e paluajtshme derdhen për llogari të buxhetit përkatës të njësisë së vetëqeverisjes vendore, në territorin e së cilës ndodhet pasuria, dhe përdoren në përputhje me ligjin “Për financat e vetëqeverisjes vendore në Republikën e Shqipërisë.”</w:t>
      </w: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19.12.2017)</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jc w:val="center"/>
        <w:rPr>
          <w:rFonts w:ascii="Times New Roman" w:eastAsia="Arial" w:hAnsi="Times New Roman" w:cs="Times New Roman"/>
          <w:b/>
          <w:sz w:val="24"/>
          <w:szCs w:val="24"/>
        </w:rPr>
      </w:pPr>
      <w:bookmarkStart w:id="10" w:name="page12"/>
      <w:bookmarkEnd w:id="10"/>
      <w:r w:rsidRPr="00155E48">
        <w:rPr>
          <w:rFonts w:ascii="Times New Roman" w:eastAsia="Arial" w:hAnsi="Times New Roman" w:cs="Times New Roman"/>
          <w:b/>
          <w:sz w:val="24"/>
          <w:szCs w:val="24"/>
        </w:rPr>
        <w:t>Neni 23</w:t>
      </w:r>
    </w:p>
    <w:p w:rsidR="0011112F" w:rsidRPr="00155E48" w:rsidRDefault="0011112F" w:rsidP="0055085C">
      <w:pPr>
        <w:spacing w:line="276" w:lineRule="auto"/>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Taksa mbi tokën bujqësore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DA2294" w:rsidP="0055085C">
      <w:pPr>
        <w:tabs>
          <w:tab w:val="left" w:pos="1351"/>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1. </w:t>
      </w:r>
      <w:r w:rsidR="0011112F" w:rsidRPr="00155E48">
        <w:rPr>
          <w:rFonts w:ascii="Times New Roman" w:eastAsia="Arial" w:hAnsi="Times New Roman" w:cs="Times New Roman"/>
          <w:sz w:val="24"/>
          <w:szCs w:val="24"/>
        </w:rPr>
        <w:t xml:space="preserve">Baza e taksës mbi tokën bujqësore është sipërfaqja e tokës bujqësore, në hektar, në pronësi </w:t>
      </w:r>
      <w:r w:rsidR="0011112F" w:rsidRPr="00155E48">
        <w:rPr>
          <w:rFonts w:ascii="Times New Roman" w:eastAsia="Arial" w:hAnsi="Times New Roman" w:cs="Times New Roman"/>
          <w:color w:val="FFC000"/>
          <w:sz w:val="24"/>
          <w:szCs w:val="24"/>
        </w:rPr>
        <w:t>në përdorim</w:t>
      </w:r>
      <w:r w:rsidR="0011112F" w:rsidRPr="00155E48">
        <w:rPr>
          <w:rFonts w:ascii="Times New Roman" w:eastAsia="Arial" w:hAnsi="Times New Roman" w:cs="Times New Roman"/>
          <w:sz w:val="24"/>
          <w:szCs w:val="24"/>
        </w:rPr>
        <w:t xml:space="preserve"> të taksapaguesit. Sipërfaqja e tokës në pronësi përcaktohet sipas dokumenteve që e vërtetojnë atë. </w:t>
      </w:r>
      <w:r w:rsidR="0011112F" w:rsidRPr="00155E48">
        <w:rPr>
          <w:rFonts w:ascii="Times New Roman" w:eastAsia="Arial" w:hAnsi="Times New Roman" w:cs="Times New Roman"/>
          <w:color w:val="FFC000"/>
          <w:sz w:val="24"/>
          <w:szCs w:val="24"/>
        </w:rPr>
        <w:t>Në rast të mungesës së</w:t>
      </w:r>
      <w:r w:rsidR="0011112F" w:rsidRPr="00155E48">
        <w:rPr>
          <w:rFonts w:ascii="Times New Roman" w:eastAsia="Arial" w:hAnsi="Times New Roman" w:cs="Times New Roman"/>
          <w:sz w:val="24"/>
          <w:szCs w:val="24"/>
        </w:rPr>
        <w:t xml:space="preserve"> </w:t>
      </w:r>
      <w:r w:rsidR="0011112F" w:rsidRPr="00155E48">
        <w:rPr>
          <w:rFonts w:ascii="Times New Roman" w:eastAsia="Arial" w:hAnsi="Times New Roman" w:cs="Times New Roman"/>
          <w:color w:val="FFC000"/>
          <w:sz w:val="24"/>
          <w:szCs w:val="24"/>
        </w:rPr>
        <w:t>dokumentacionit të pronësisë, përdoruesi i tokës bujqësore bën një vetëdeklarim të sipërfaqes së tokës bujqësore, pranë bashkisë ku ndodhet toka</w:t>
      </w:r>
      <w:r w:rsidR="0011112F" w:rsidRPr="00155E48">
        <w:rPr>
          <w:rFonts w:ascii="Times New Roman" w:eastAsia="Arial" w:hAnsi="Times New Roman" w:cs="Times New Roman"/>
          <w:color w:val="000000"/>
          <w:sz w:val="24"/>
          <w:szCs w:val="24"/>
        </w:rPr>
        <w:t>.</w:t>
      </w:r>
      <w:r w:rsidR="0011112F" w:rsidRPr="00155E48">
        <w:rPr>
          <w:rFonts w:ascii="Times New Roman" w:eastAsia="Arial" w:hAnsi="Times New Roman" w:cs="Times New Roman"/>
          <w:color w:val="FFC000"/>
          <w:sz w:val="24"/>
          <w:szCs w:val="24"/>
        </w:rPr>
        <w:t xml:space="preserve"> </w:t>
      </w:r>
      <w:r w:rsidR="0011112F" w:rsidRPr="00155E48">
        <w:rPr>
          <w:rFonts w:ascii="Times New Roman" w:eastAsia="Arial" w:hAnsi="Times New Roman" w:cs="Times New Roman"/>
          <w:color w:val="000000"/>
          <w:sz w:val="24"/>
          <w:szCs w:val="24"/>
        </w:rPr>
        <w:t xml:space="preserve">Kategoritë minimale të tokave bujqësore jepen </w:t>
      </w:r>
      <w:r w:rsidR="006260C7" w:rsidRPr="00155E48">
        <w:rPr>
          <w:rFonts w:ascii="Times New Roman" w:hAnsi="Times New Roman" w:cs="Times New Roman"/>
          <w:color w:val="A8D08D" w:themeColor="accent6" w:themeTint="99"/>
          <w:sz w:val="24"/>
          <w:szCs w:val="24"/>
        </w:rPr>
        <w:t>në aneksin 1</w:t>
      </w:r>
      <w:r w:rsidR="0011112F" w:rsidRPr="00155E48">
        <w:rPr>
          <w:rFonts w:ascii="Times New Roman" w:eastAsia="Arial" w:hAnsi="Times New Roman" w:cs="Times New Roman"/>
          <w:color w:val="A8D08D" w:themeColor="accent6" w:themeTint="99"/>
          <w:sz w:val="24"/>
          <w:szCs w:val="24"/>
        </w:rPr>
        <w:t xml:space="preserve">, </w:t>
      </w:r>
      <w:r w:rsidR="0011112F" w:rsidRPr="00155E48">
        <w:rPr>
          <w:rFonts w:ascii="Times New Roman" w:eastAsia="Arial" w:hAnsi="Times New Roman" w:cs="Times New Roman"/>
          <w:color w:val="000000"/>
          <w:sz w:val="24"/>
          <w:szCs w:val="24"/>
        </w:rPr>
        <w:t>që i bashkëlidhet</w:t>
      </w:r>
      <w:r w:rsidR="0011112F" w:rsidRPr="00155E48">
        <w:rPr>
          <w:rFonts w:ascii="Times New Roman" w:eastAsia="Arial" w:hAnsi="Times New Roman" w:cs="Times New Roman"/>
          <w:color w:val="FFC000"/>
          <w:sz w:val="24"/>
          <w:szCs w:val="24"/>
        </w:rPr>
        <w:t xml:space="preserve"> </w:t>
      </w:r>
      <w:r w:rsidR="0011112F" w:rsidRPr="00155E48">
        <w:rPr>
          <w:rFonts w:ascii="Times New Roman" w:eastAsia="Arial" w:hAnsi="Times New Roman" w:cs="Times New Roman"/>
          <w:color w:val="000000"/>
          <w:sz w:val="24"/>
          <w:szCs w:val="24"/>
        </w:rPr>
        <w:t>këtij ligji. Për çdo kategori minimale të tokës bujqësore, këshilli bashkiak mund të miratojë nënkategorizime.</w:t>
      </w:r>
    </w:p>
    <w:p w:rsidR="0011112F" w:rsidRPr="00155E48" w:rsidRDefault="00DA2294" w:rsidP="0055085C">
      <w:pPr>
        <w:tabs>
          <w:tab w:val="left" w:pos="1370"/>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2. </w:t>
      </w:r>
      <w:r w:rsidR="0011112F" w:rsidRPr="00155E48">
        <w:rPr>
          <w:rFonts w:ascii="Times New Roman" w:eastAsia="Arial" w:hAnsi="Times New Roman" w:cs="Times New Roman"/>
          <w:sz w:val="24"/>
          <w:szCs w:val="24"/>
        </w:rPr>
        <w:t xml:space="preserve">Niveli i taksës caktohet në lekë për hektar. Detyrimi i taksës llogaritet si shumëzim i nivelit të taksës me bazën e tatueshme. Nivelet treguese të taksës, për çdo kategori minimale të bazës së taksës, jepen </w:t>
      </w:r>
      <w:r w:rsidR="006260C7" w:rsidRPr="00155E48">
        <w:rPr>
          <w:rFonts w:ascii="Times New Roman" w:hAnsi="Times New Roman" w:cs="Times New Roman"/>
          <w:color w:val="A8D08D" w:themeColor="accent6" w:themeTint="99"/>
          <w:sz w:val="24"/>
          <w:szCs w:val="24"/>
        </w:rPr>
        <w:t>në aneksin 1</w:t>
      </w:r>
      <w:r w:rsidR="007D6443" w:rsidRPr="00155E48">
        <w:rPr>
          <w:rFonts w:ascii="Times New Roman" w:hAnsi="Times New Roman" w:cs="Times New Roman"/>
          <w:i/>
          <w:color w:val="A8D08D" w:themeColor="accent6" w:themeTint="99"/>
          <w:sz w:val="24"/>
          <w:szCs w:val="24"/>
        </w:rPr>
        <w:t xml:space="preserve"> </w:t>
      </w:r>
      <w:r w:rsidR="0011112F" w:rsidRPr="00155E48">
        <w:rPr>
          <w:rFonts w:ascii="Times New Roman" w:eastAsia="Arial" w:hAnsi="Times New Roman" w:cs="Times New Roman"/>
          <w:sz w:val="24"/>
          <w:szCs w:val="24"/>
        </w:rPr>
        <w:t>të këtij ligji.</w:t>
      </w:r>
    </w:p>
    <w:p w:rsidR="0011112F" w:rsidRPr="00155E48" w:rsidRDefault="00DA2294" w:rsidP="0055085C">
      <w:pPr>
        <w:tabs>
          <w:tab w:val="left" w:pos="1365"/>
        </w:tabs>
        <w:spacing w:line="276" w:lineRule="auto"/>
        <w:ind w:right="206"/>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3. </w:t>
      </w:r>
      <w:r w:rsidR="0011112F" w:rsidRPr="00155E48">
        <w:rPr>
          <w:rFonts w:ascii="Times New Roman" w:eastAsia="Arial" w:hAnsi="Times New Roman" w:cs="Times New Roman"/>
          <w:sz w:val="24"/>
          <w:szCs w:val="24"/>
        </w:rPr>
        <w:t>Përjashtohen nga taksa tokat bujqësore, që mbillen me kultura drufrutore dhe vreshtari për pesë vitet e para nga çasti i mbjelljes.</w:t>
      </w:r>
    </w:p>
    <w:p w:rsidR="00EE3664" w:rsidRPr="00155E48" w:rsidRDefault="00DA2294" w:rsidP="00EE3664">
      <w:pPr>
        <w:tabs>
          <w:tab w:val="left" w:pos="1327"/>
        </w:tabs>
        <w:spacing w:line="276" w:lineRule="auto"/>
        <w:ind w:right="206"/>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4. </w:t>
      </w:r>
      <w:r w:rsidR="0011112F" w:rsidRPr="00155E48">
        <w:rPr>
          <w:rFonts w:ascii="Times New Roman" w:eastAsia="Arial" w:hAnsi="Times New Roman" w:cs="Times New Roman"/>
          <w:sz w:val="24"/>
          <w:szCs w:val="24"/>
        </w:rPr>
        <w:t>Taksa e mbledhur në mbështetje të këtij ligji paguhet në buxhetin e bashkisë, në territorin e së cilës ndodhet prona e taksueshme.</w:t>
      </w:r>
      <w:r w:rsidR="00EE3664" w:rsidRPr="00155E48">
        <w:rPr>
          <w:rFonts w:ascii="Times New Roman" w:eastAsia="Arial" w:hAnsi="Times New Roman" w:cs="Times New Roman"/>
          <w:sz w:val="24"/>
          <w:szCs w:val="24"/>
        </w:rPr>
        <w:t xml:space="preserve"> </w:t>
      </w:r>
    </w:p>
    <w:p w:rsidR="0011112F" w:rsidRPr="00155E48" w:rsidRDefault="0011112F" w:rsidP="00EE3664">
      <w:pPr>
        <w:tabs>
          <w:tab w:val="left" w:pos="1327"/>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22.01.2016)</w:t>
      </w:r>
    </w:p>
    <w:p w:rsidR="007D6443" w:rsidRPr="00155E48" w:rsidRDefault="00F21EB8" w:rsidP="00EE3664">
      <w:pPr>
        <w:tabs>
          <w:tab w:val="left" w:pos="1327"/>
        </w:tabs>
        <w:spacing w:line="276" w:lineRule="auto"/>
        <w:ind w:right="206"/>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7D6443" w:rsidRPr="00155E48" w:rsidRDefault="007D6443" w:rsidP="0055085C">
      <w:pPr>
        <w:spacing w:line="276" w:lineRule="auto"/>
        <w:ind w:right="-153"/>
        <w:jc w:val="center"/>
        <w:rPr>
          <w:rFonts w:ascii="Times New Roman" w:eastAsia="Arial" w:hAnsi="Times New Roman" w:cs="Times New Roman"/>
          <w:color w:val="FFC000"/>
          <w:sz w:val="24"/>
          <w:szCs w:val="24"/>
        </w:rPr>
      </w:pPr>
    </w:p>
    <w:p w:rsidR="0011112F" w:rsidRPr="00155E48" w:rsidRDefault="0011112F" w:rsidP="0055085C">
      <w:pPr>
        <w:spacing w:line="276" w:lineRule="auto"/>
        <w:ind w:right="-153"/>
        <w:jc w:val="center"/>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Neni 23/1</w:t>
      </w:r>
    </w:p>
    <w:p w:rsidR="0011112F" w:rsidRPr="00155E48" w:rsidRDefault="0011112F" w:rsidP="0055085C">
      <w:pPr>
        <w:spacing w:line="276" w:lineRule="auto"/>
        <w:ind w:right="-153"/>
        <w:jc w:val="center"/>
        <w:rPr>
          <w:rFonts w:ascii="Times New Roman" w:eastAsia="Arial" w:hAnsi="Times New Roman" w:cs="Times New Roman"/>
          <w:b/>
          <w:color w:val="FFC000"/>
          <w:sz w:val="24"/>
          <w:szCs w:val="24"/>
        </w:rPr>
      </w:pPr>
      <w:r w:rsidRPr="00155E48">
        <w:rPr>
          <w:rFonts w:ascii="Times New Roman" w:eastAsia="Arial" w:hAnsi="Times New Roman" w:cs="Times New Roman"/>
          <w:b/>
          <w:color w:val="FFC000"/>
          <w:sz w:val="24"/>
          <w:szCs w:val="24"/>
        </w:rPr>
        <w:t>Taksa mbi truallin</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DA2294" w:rsidP="0055085C">
      <w:pPr>
        <w:tabs>
          <w:tab w:val="left" w:pos="1368"/>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1. </w:t>
      </w:r>
      <w:r w:rsidR="0011112F" w:rsidRPr="00155E48">
        <w:rPr>
          <w:rFonts w:ascii="Times New Roman" w:eastAsia="Arial" w:hAnsi="Times New Roman" w:cs="Times New Roman"/>
          <w:color w:val="FFC000"/>
          <w:sz w:val="24"/>
          <w:szCs w:val="24"/>
        </w:rPr>
        <w:t xml:space="preserve">Baza e taksës mbi truallin është sipërfaqja e truallit, në metër katror, në pronësi apo përdorim të taksapaguesit. Sipërfaqja e truallit në pronësi përcaktohet sipas dokumenteve që e vërtetojnë atë. Në rast të mungesës së dokumentacionit të pronësisë, përdoruesi i truallit bën një vetëdeklarim të sipërfaqes së truallit në përdorim, pranë bashkisë ku ndodhet trualli. Kategoritë minimale të truallit jepen </w:t>
      </w:r>
      <w:r w:rsidR="006260C7" w:rsidRPr="00155E48">
        <w:rPr>
          <w:rFonts w:ascii="Times New Roman" w:hAnsi="Times New Roman" w:cs="Times New Roman"/>
          <w:color w:val="A8D08D" w:themeColor="accent6" w:themeTint="99"/>
          <w:sz w:val="24"/>
          <w:szCs w:val="24"/>
        </w:rPr>
        <w:t>në aneksin 2</w:t>
      </w:r>
      <w:r w:rsidR="0011112F" w:rsidRPr="00155E48">
        <w:rPr>
          <w:rFonts w:ascii="Times New Roman" w:eastAsia="Arial" w:hAnsi="Times New Roman" w:cs="Times New Roman"/>
          <w:b/>
          <w:color w:val="FFC000"/>
          <w:sz w:val="24"/>
          <w:szCs w:val="24"/>
        </w:rPr>
        <w:t>,</w:t>
      </w:r>
      <w:r w:rsidR="0011112F" w:rsidRPr="00155E48">
        <w:rPr>
          <w:rFonts w:ascii="Times New Roman" w:eastAsia="Arial" w:hAnsi="Times New Roman" w:cs="Times New Roman"/>
          <w:color w:val="FFC000"/>
          <w:sz w:val="24"/>
          <w:szCs w:val="24"/>
        </w:rPr>
        <w:t xml:space="preserve"> që i bashkëlidhet këtij ligji. Për çdo kategori minimale të truallit, këshilli bashkiak mund të miratojë nënkategorizime.</w:t>
      </w:r>
    </w:p>
    <w:p w:rsidR="00EE3664" w:rsidRPr="00155E48" w:rsidRDefault="00DA2294" w:rsidP="00EE3664">
      <w:pPr>
        <w:tabs>
          <w:tab w:val="left" w:pos="1392"/>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2. </w:t>
      </w:r>
      <w:r w:rsidR="0011112F" w:rsidRPr="00155E48">
        <w:rPr>
          <w:rFonts w:ascii="Times New Roman" w:eastAsia="Arial" w:hAnsi="Times New Roman" w:cs="Times New Roman"/>
          <w:color w:val="FFC000"/>
          <w:sz w:val="24"/>
          <w:szCs w:val="24"/>
        </w:rPr>
        <w:t xml:space="preserve">Niveli i taksës caktohet në lekë për metër katror. Detyrimi i taksës llogaritet si shumëzim i nivelit të taksës me bazën e tatueshme. Nivelet treguese të taksës, për çdo kategori minimale të bazës së taksës, jepen </w:t>
      </w:r>
      <w:r w:rsidR="006260C7" w:rsidRPr="00155E48">
        <w:rPr>
          <w:rFonts w:ascii="Times New Roman" w:hAnsi="Times New Roman" w:cs="Times New Roman"/>
          <w:color w:val="A8D08D" w:themeColor="accent6" w:themeTint="99"/>
          <w:sz w:val="24"/>
          <w:szCs w:val="24"/>
        </w:rPr>
        <w:t>në aneksin 2</w:t>
      </w:r>
      <w:r w:rsidR="0011112F" w:rsidRPr="00155E48">
        <w:rPr>
          <w:rFonts w:ascii="Times New Roman" w:eastAsia="Arial" w:hAnsi="Times New Roman" w:cs="Times New Roman"/>
          <w:color w:val="FFC000"/>
          <w:sz w:val="24"/>
          <w:szCs w:val="24"/>
        </w:rPr>
        <w:t>, të këtij ligji.</w:t>
      </w:r>
      <w:r w:rsidR="00EE3664" w:rsidRPr="00155E48">
        <w:rPr>
          <w:rFonts w:ascii="Times New Roman" w:eastAsia="Arial" w:hAnsi="Times New Roman" w:cs="Times New Roman"/>
          <w:color w:val="FFC000"/>
          <w:sz w:val="24"/>
          <w:szCs w:val="24"/>
        </w:rPr>
        <w:t xml:space="preserve"> </w:t>
      </w:r>
    </w:p>
    <w:p w:rsidR="00EE3664" w:rsidRPr="00155E48" w:rsidRDefault="00DA2294" w:rsidP="00EE3664">
      <w:pPr>
        <w:tabs>
          <w:tab w:val="left" w:pos="1392"/>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lastRenderedPageBreak/>
        <w:t xml:space="preserve">3. </w:t>
      </w:r>
      <w:r w:rsidR="0011112F" w:rsidRPr="00155E48">
        <w:rPr>
          <w:rFonts w:ascii="Times New Roman" w:eastAsia="Arial" w:hAnsi="Times New Roman" w:cs="Times New Roman"/>
          <w:color w:val="FFC000"/>
          <w:sz w:val="24"/>
          <w:szCs w:val="24"/>
        </w:rPr>
        <w:t>Taksa e mbledhur, në mbështetje të këtij ligji, paguhet në buxhetin e bashkisë, në territorin e së cilës ndodhet prona e taksueshme</w:t>
      </w:r>
      <w:r w:rsidR="00EE3664" w:rsidRPr="00155E48">
        <w:rPr>
          <w:rFonts w:ascii="Times New Roman" w:eastAsia="Arial" w:hAnsi="Times New Roman" w:cs="Times New Roman"/>
          <w:color w:val="FFC000"/>
          <w:sz w:val="24"/>
          <w:szCs w:val="24"/>
        </w:rPr>
        <w:t>.</w:t>
      </w:r>
    </w:p>
    <w:p w:rsidR="0011112F" w:rsidRPr="00155E48" w:rsidRDefault="0011112F" w:rsidP="00EE3664">
      <w:pPr>
        <w:tabs>
          <w:tab w:val="left" w:pos="1392"/>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22.01.2016)</w:t>
      </w:r>
    </w:p>
    <w:p w:rsidR="007D6443" w:rsidRPr="00155E48" w:rsidRDefault="00F21EB8" w:rsidP="00EE3664">
      <w:pPr>
        <w:tabs>
          <w:tab w:val="left" w:pos="1392"/>
        </w:tabs>
        <w:spacing w:line="276" w:lineRule="auto"/>
        <w:ind w:right="206"/>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24</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Vërtetimi i pronësisë për efekt të detyrimit për pagimin e taksave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206"/>
        <w:jc w:val="both"/>
        <w:rPr>
          <w:rFonts w:ascii="Times New Roman" w:eastAsia="Times New Roman" w:hAnsi="Times New Roman" w:cs="Times New Roman"/>
          <w:sz w:val="24"/>
          <w:szCs w:val="24"/>
        </w:rPr>
      </w:pPr>
      <w:r w:rsidRPr="00155E48">
        <w:rPr>
          <w:rFonts w:ascii="Times New Roman" w:eastAsia="Arial" w:hAnsi="Times New Roman" w:cs="Times New Roman"/>
          <w:sz w:val="24"/>
          <w:szCs w:val="24"/>
        </w:rPr>
        <w:t xml:space="preserve">Për efekt të detyrimit për pagimin e taksave të taksapaguesit, zyrat e taksave të bashkisë dhe të njohin dokumentet e vërtetimit të pronësisë, sipas regjistrit të zyrave të regjistrimit të pasurive të paluajtshme. Për këtë, brenda 3 muajve nga hyrja në fuqi e këtij ligji, zyrat e regjistrimit të pasurive të paluajtshme u japin të dhëna, pa shpërblim, bashkive dhe për pasuritë e paluajtshme të regjistruara pranë tyre. Zyrat e regjistrimit të pasurive të paluajtshme njoftojnë rregullisht, çdo 3 muaj, </w:t>
      </w:r>
      <w:r w:rsidR="006260C7" w:rsidRPr="00155E48">
        <w:rPr>
          <w:rFonts w:ascii="Times New Roman" w:eastAsia="Arial" w:hAnsi="Times New Roman" w:cs="Times New Roman"/>
          <w:bCs/>
          <w:color w:val="A8D08D" w:themeColor="accent6" w:themeTint="99"/>
          <w:sz w:val="24"/>
          <w:szCs w:val="24"/>
        </w:rPr>
        <w:t>bashkitë dhe Drejtorinë e Përgjithshme të Taksës së Pasurisë</w:t>
      </w:r>
      <w:r w:rsidRPr="00155E48">
        <w:rPr>
          <w:rFonts w:ascii="Times New Roman" w:eastAsia="Arial" w:hAnsi="Times New Roman" w:cs="Times New Roman"/>
          <w:b/>
          <w:sz w:val="24"/>
          <w:szCs w:val="24"/>
        </w:rPr>
        <w:t xml:space="preserve"> </w:t>
      </w:r>
      <w:r w:rsidRPr="00155E48">
        <w:rPr>
          <w:rFonts w:ascii="Times New Roman" w:eastAsia="Arial" w:hAnsi="Times New Roman" w:cs="Times New Roman"/>
          <w:sz w:val="24"/>
          <w:szCs w:val="24"/>
        </w:rPr>
        <w:t>për regjistrimet e reja të kryera dhe ndryshimet e gjendjes së pronave. Nëse prona nuk është e regjistruar në regjistrin e pasurisë së paluajtshme, për efekt të detyrimit për</w:t>
      </w:r>
      <w:r w:rsidR="00F318A8" w:rsidRPr="00155E48">
        <w:rPr>
          <w:rFonts w:ascii="Times New Roman" w:eastAsia="Arial" w:hAnsi="Times New Roman" w:cs="Times New Roman"/>
          <w:sz w:val="24"/>
          <w:szCs w:val="24"/>
        </w:rPr>
        <w:t xml:space="preserve"> </w:t>
      </w:r>
      <w:bookmarkStart w:id="11" w:name="page13"/>
      <w:bookmarkEnd w:id="11"/>
      <w:r w:rsidRPr="00155E48">
        <w:rPr>
          <w:rFonts w:ascii="Times New Roman" w:eastAsia="Arial" w:hAnsi="Times New Roman" w:cs="Times New Roman"/>
          <w:sz w:val="24"/>
          <w:szCs w:val="24"/>
        </w:rPr>
        <w:t>pagimin e taksës nga taksapaguesit, zyrat e taksave të bashkisë, për vërtetim pronësie njohin vërtetimin e pronësisë, vendimet e komisionit të kthimit dhe kompensimit të pronës, vendimet e privatizimit ose dokumentet e tjera, të lëshuara nga organet përkatëse shtetërore, në përputhje me legjislacionin përkatës.</w:t>
      </w: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Në rastin e mungesës së dokumentacionit të vërtetimit të pronësisë, bashki</w:t>
      </w:r>
      <w:r w:rsidR="00EE3664" w:rsidRPr="00155E48">
        <w:rPr>
          <w:rFonts w:ascii="Times New Roman" w:eastAsia="Arial" w:hAnsi="Times New Roman" w:cs="Times New Roman"/>
          <w:sz w:val="24"/>
          <w:szCs w:val="24"/>
        </w:rPr>
        <w:t>a</w:t>
      </w:r>
      <w:r w:rsidRPr="00155E48">
        <w:rPr>
          <w:rFonts w:ascii="Times New Roman" w:eastAsia="Arial" w:hAnsi="Times New Roman" w:cs="Times New Roman"/>
          <w:sz w:val="24"/>
          <w:szCs w:val="24"/>
        </w:rPr>
        <w:t xml:space="preserve"> vendos madhësinë e sipërfaqes së tatueshme, bazuar në vendimin e komisionit të verifikimit të pasurisë së paluajtshme. Organet e pushtetit vendor ngrenë komisionin e verifikimit të pasurive të paluajtshme, në rast mungese të dokumentacionit ligjor. Detyrat dhe funksionet e këtij komisioni përcaktohen me vendim të këshillit të bashkisë.</w:t>
      </w:r>
    </w:p>
    <w:p w:rsidR="00EE3664" w:rsidRPr="00155E48" w:rsidRDefault="0011112F" w:rsidP="00EE3664">
      <w:pPr>
        <w:spacing w:line="276" w:lineRule="auto"/>
        <w:ind w:right="206"/>
        <w:jc w:val="both"/>
        <w:rPr>
          <w:rFonts w:ascii="Times New Roman" w:eastAsia="Arial" w:hAnsi="Times New Roman" w:cs="Times New Roman"/>
          <w:color w:val="FF0000"/>
          <w:sz w:val="24"/>
          <w:szCs w:val="24"/>
        </w:rPr>
      </w:pPr>
      <w:r w:rsidRPr="00155E48">
        <w:rPr>
          <w:rFonts w:ascii="Times New Roman" w:eastAsia="Arial" w:hAnsi="Times New Roman" w:cs="Times New Roman"/>
          <w:color w:val="FF0000"/>
          <w:sz w:val="24"/>
          <w:szCs w:val="24"/>
        </w:rPr>
        <w:t>Zyrat e regjistrimit të pasurisë së paluajtshme nuk bëjnë regjistrimin apo çregjistrimin e pasurisë së paluajtshme, ndërtesë apo tokë bujqësore, nëse dokumentacioni i vërtetimit të pronësisë nuk shoqërohet</w:t>
      </w:r>
      <w:r w:rsidR="00EE3664" w:rsidRPr="00155E48">
        <w:rPr>
          <w:rFonts w:ascii="Times New Roman" w:eastAsia="Arial" w:hAnsi="Times New Roman" w:cs="Times New Roman"/>
          <w:color w:val="FF0000"/>
          <w:sz w:val="24"/>
          <w:szCs w:val="24"/>
        </w:rPr>
        <w:t xml:space="preserve"> edhe me vërtetimin e bashkisë</w:t>
      </w:r>
      <w:r w:rsidRPr="00155E48">
        <w:rPr>
          <w:rFonts w:ascii="Times New Roman" w:eastAsia="Arial" w:hAnsi="Times New Roman" w:cs="Times New Roman"/>
          <w:color w:val="FF0000"/>
          <w:sz w:val="24"/>
          <w:szCs w:val="24"/>
        </w:rPr>
        <w:t>, i cili konfirmon pagesën e taksave respektive që nga data e hyrjes në fuqi të këtij ligji.</w:t>
      </w:r>
      <w:r w:rsidR="00EE3664" w:rsidRPr="00155E48">
        <w:rPr>
          <w:rFonts w:ascii="Times New Roman" w:eastAsia="Arial" w:hAnsi="Times New Roman" w:cs="Times New Roman"/>
          <w:color w:val="FF0000"/>
          <w:sz w:val="24"/>
          <w:szCs w:val="24"/>
        </w:rPr>
        <w:t xml:space="preserve"> </w:t>
      </w:r>
    </w:p>
    <w:p w:rsidR="0011112F" w:rsidRPr="00155E48" w:rsidRDefault="0011112F" w:rsidP="00EE3664">
      <w:pPr>
        <w:spacing w:line="276" w:lineRule="auto"/>
        <w:ind w:right="206"/>
        <w:jc w:val="both"/>
        <w:rPr>
          <w:rFonts w:ascii="Times New Roman" w:eastAsia="Arial" w:hAnsi="Times New Roman" w:cs="Times New Roman"/>
          <w:color w:val="FF0000"/>
          <w:sz w:val="24"/>
          <w:szCs w:val="24"/>
        </w:rPr>
      </w:pPr>
      <w:r w:rsidRPr="00155E48">
        <w:rPr>
          <w:rFonts w:ascii="Times New Roman" w:eastAsia="Arial" w:hAnsi="Times New Roman" w:cs="Times New Roman"/>
          <w:color w:val="FF0000"/>
          <w:sz w:val="24"/>
          <w:szCs w:val="24"/>
        </w:rPr>
        <w:t xml:space="preserve">(Ndryshuar me ligj nr. 10146 </w:t>
      </w:r>
      <w:r w:rsidR="008923DF" w:rsidRPr="00155E48">
        <w:rPr>
          <w:rFonts w:ascii="Times New Roman" w:eastAsia="Arial" w:hAnsi="Times New Roman" w:cs="Times New Roman"/>
          <w:color w:val="FF0000"/>
          <w:sz w:val="24"/>
          <w:szCs w:val="24"/>
        </w:rPr>
        <w:t>datë</w:t>
      </w:r>
      <w:r w:rsidRPr="00155E48">
        <w:rPr>
          <w:rFonts w:ascii="Times New Roman" w:eastAsia="Arial" w:hAnsi="Times New Roman" w:cs="Times New Roman"/>
          <w:color w:val="FF0000"/>
          <w:sz w:val="24"/>
          <w:szCs w:val="24"/>
        </w:rPr>
        <w:t xml:space="preserve">28.9.2009, botuar ne Fl.Z. Nr. 144, </w:t>
      </w:r>
      <w:r w:rsidR="008923DF" w:rsidRPr="00155E48">
        <w:rPr>
          <w:rFonts w:ascii="Times New Roman" w:eastAsia="Arial" w:hAnsi="Times New Roman" w:cs="Times New Roman"/>
          <w:color w:val="FF0000"/>
          <w:sz w:val="24"/>
          <w:szCs w:val="24"/>
        </w:rPr>
        <w:t>datë</w:t>
      </w:r>
      <w:r w:rsidRPr="00155E48">
        <w:rPr>
          <w:rFonts w:ascii="Times New Roman" w:eastAsia="Arial" w:hAnsi="Times New Roman" w:cs="Times New Roman"/>
          <w:color w:val="FF0000"/>
          <w:sz w:val="24"/>
          <w:szCs w:val="24"/>
        </w:rPr>
        <w:t xml:space="preserve"> 12.10.2009).</w:t>
      </w:r>
    </w:p>
    <w:p w:rsidR="007D6443" w:rsidRPr="00155E48" w:rsidRDefault="00F21EB8" w:rsidP="00EE3664">
      <w:pPr>
        <w:spacing w:line="276" w:lineRule="auto"/>
        <w:ind w:right="206"/>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25</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Pronat që shtrihen në territorin e më shumë se një njësie të qeverisjes vendore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Në rast se një pronë shtrihet në territorin e më shumë se një bashkie, pavarësisht nga vendbanimit i pronarit, secila njësi vendore e trajton pjesën e pronës, që ndodhet brenda territorit të vet, si pronë më vete dhe zbaton mbi të dispozitat e këtij ligji.</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KREU V</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TAKSA TË TJERA VENDORE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lastRenderedPageBreak/>
        <w:t>Neni 26</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Taksa e fjetjes në hotel</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DA2294" w:rsidP="0055085C">
      <w:pPr>
        <w:tabs>
          <w:tab w:val="left" w:pos="1363"/>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1. </w:t>
      </w:r>
      <w:r w:rsidR="0011112F" w:rsidRPr="00155E48">
        <w:rPr>
          <w:rFonts w:ascii="Times New Roman" w:eastAsia="Arial" w:hAnsi="Times New Roman" w:cs="Times New Roman"/>
          <w:sz w:val="24"/>
          <w:szCs w:val="24"/>
        </w:rPr>
        <w:t>Për qëllim të këtij ligji, me “hotel” kuptohet çdo veprimtari, që jep strehim kundrejt pagesës dhe përfshin emërtimet hotel, motel, stabiliment turistik, pension, shtëpi pritjeje, turizëm familjar dhe çdo objekt tjetër që përdoret për këtë qëllim.</w:t>
      </w:r>
    </w:p>
    <w:p w:rsidR="0011112F" w:rsidRPr="00155E48" w:rsidRDefault="00DA2294" w:rsidP="0055085C">
      <w:pPr>
        <w:tabs>
          <w:tab w:val="left" w:pos="1360"/>
        </w:tabs>
        <w:spacing w:line="276" w:lineRule="auto"/>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2. </w:t>
      </w:r>
      <w:r w:rsidR="0011112F" w:rsidRPr="00155E48">
        <w:rPr>
          <w:rFonts w:ascii="Times New Roman" w:eastAsia="Arial" w:hAnsi="Times New Roman" w:cs="Times New Roman"/>
          <w:color w:val="FFC000"/>
          <w:sz w:val="24"/>
          <w:szCs w:val="24"/>
        </w:rPr>
        <w:t>Baza e taksës së fjetjes në hotel është numri i netëve të qëndruara në</w:t>
      </w:r>
      <w:r w:rsidRPr="00155E48">
        <w:rPr>
          <w:rFonts w:ascii="Times New Roman" w:eastAsia="Arial" w:hAnsi="Times New Roman" w:cs="Times New Roman"/>
          <w:color w:val="FFC000"/>
          <w:sz w:val="24"/>
          <w:szCs w:val="24"/>
        </w:rPr>
        <w:t xml:space="preserve"> </w:t>
      </w:r>
      <w:r w:rsidR="0011112F" w:rsidRPr="00155E48">
        <w:rPr>
          <w:rFonts w:ascii="Times New Roman" w:eastAsia="Arial" w:hAnsi="Times New Roman" w:cs="Times New Roman"/>
          <w:color w:val="FFC000"/>
          <w:sz w:val="24"/>
          <w:szCs w:val="24"/>
        </w:rPr>
        <w:t>hotel.</w:t>
      </w:r>
    </w:p>
    <w:p w:rsidR="0011112F" w:rsidRPr="00155E48" w:rsidRDefault="00DA2294" w:rsidP="0055085C">
      <w:pPr>
        <w:tabs>
          <w:tab w:val="left" w:pos="1340"/>
        </w:tabs>
        <w:spacing w:line="276" w:lineRule="auto"/>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3. </w:t>
      </w:r>
      <w:r w:rsidR="0011112F" w:rsidRPr="00155E48">
        <w:rPr>
          <w:rFonts w:ascii="Times New Roman" w:eastAsia="Arial" w:hAnsi="Times New Roman" w:cs="Times New Roman"/>
          <w:color w:val="FFC000"/>
          <w:sz w:val="24"/>
          <w:szCs w:val="24"/>
        </w:rPr>
        <w:t>Niveli tregues i taksës është sipas aneksit 8 bashkëlidhur këtij ligji.</w:t>
      </w:r>
    </w:p>
    <w:p w:rsidR="0011112F" w:rsidRPr="00155E48" w:rsidRDefault="00DA2294" w:rsidP="0055085C">
      <w:pPr>
        <w:tabs>
          <w:tab w:val="left" w:pos="1428"/>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4. </w:t>
      </w:r>
      <w:r w:rsidR="0011112F" w:rsidRPr="00155E48">
        <w:rPr>
          <w:rFonts w:ascii="Times New Roman" w:eastAsia="Arial" w:hAnsi="Times New Roman" w:cs="Times New Roman"/>
          <w:color w:val="FFC000"/>
          <w:sz w:val="24"/>
          <w:szCs w:val="24"/>
        </w:rPr>
        <w:t>Detyrimi për taksën llogaritet si shumëzim i nivelit të taksës së vendosur nga bashkia, për natë qëndrimi, me numrin e netëve të qëndrimit në hotel.</w:t>
      </w:r>
    </w:p>
    <w:p w:rsidR="0011112F" w:rsidRPr="00155E48" w:rsidRDefault="00DA2294" w:rsidP="0055085C">
      <w:pPr>
        <w:tabs>
          <w:tab w:val="left" w:pos="1327"/>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6. </w:t>
      </w:r>
      <w:r w:rsidR="0011112F" w:rsidRPr="00155E48">
        <w:rPr>
          <w:rFonts w:ascii="Times New Roman" w:eastAsia="Arial" w:hAnsi="Times New Roman" w:cs="Times New Roman"/>
          <w:sz w:val="24"/>
          <w:szCs w:val="24"/>
        </w:rPr>
        <w:t>Detyrimi për taksën i takon klientit që strehohet në hotel, detyrim i cili mbahet nga hoteli për llogari të bashkisë, në territorin e së cilës ndodhet hoteli. Në faturën e hotelit shënohet çmimi i fjetjes dhe mbi të vlera e taksës.</w:t>
      </w:r>
    </w:p>
    <w:p w:rsidR="0011112F" w:rsidRPr="00155E48" w:rsidRDefault="00DA2294" w:rsidP="0055085C">
      <w:pPr>
        <w:tabs>
          <w:tab w:val="left" w:pos="1339"/>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7. </w:t>
      </w:r>
      <w:r w:rsidR="0011112F" w:rsidRPr="00155E48">
        <w:rPr>
          <w:rFonts w:ascii="Times New Roman" w:eastAsia="Arial" w:hAnsi="Times New Roman" w:cs="Times New Roman"/>
          <w:sz w:val="24"/>
          <w:szCs w:val="24"/>
        </w:rPr>
        <w:t>Derdhja e të ardhurave për këtë taksë nga hoteli në favor të bashkisë, në juridiksionin e së cilës ndodhet vendndodhja e tij, bëhet brenda datës 5 të muajit pasardhës.</w:t>
      </w:r>
    </w:p>
    <w:p w:rsidR="0011112F" w:rsidRPr="00155E48" w:rsidRDefault="0011112F" w:rsidP="0055085C">
      <w:pPr>
        <w:spacing w:line="276" w:lineRule="auto"/>
        <w:ind w:right="6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22.01.2016)</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left="4320"/>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Neni 27</w:t>
      </w:r>
    </w:p>
    <w:p w:rsidR="0011112F" w:rsidRPr="00155E48" w:rsidRDefault="0011112F" w:rsidP="0055085C">
      <w:pPr>
        <w:spacing w:line="276" w:lineRule="auto"/>
        <w:ind w:right="-153"/>
        <w:jc w:val="center"/>
        <w:rPr>
          <w:rFonts w:ascii="Times New Roman" w:eastAsia="Arial" w:hAnsi="Times New Roman" w:cs="Times New Roman"/>
          <w:b/>
          <w:color w:val="FFC000"/>
          <w:sz w:val="24"/>
          <w:szCs w:val="24"/>
        </w:rPr>
      </w:pPr>
      <w:bookmarkStart w:id="12" w:name="page14"/>
      <w:bookmarkEnd w:id="12"/>
      <w:r w:rsidRPr="00155E48">
        <w:rPr>
          <w:rFonts w:ascii="Times New Roman" w:eastAsia="Arial" w:hAnsi="Times New Roman" w:cs="Times New Roman"/>
          <w:b/>
          <w:color w:val="FFC000"/>
          <w:sz w:val="24"/>
          <w:szCs w:val="24"/>
        </w:rPr>
        <w:t>Taksa e ndikimit në infrastrukturë</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DA2294" w:rsidP="0055085C">
      <w:pPr>
        <w:tabs>
          <w:tab w:val="left" w:pos="1389"/>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1. </w:t>
      </w:r>
      <w:r w:rsidR="0011112F" w:rsidRPr="00155E48">
        <w:rPr>
          <w:rFonts w:ascii="Times New Roman" w:eastAsia="Arial" w:hAnsi="Times New Roman" w:cs="Times New Roman"/>
          <w:color w:val="FFC000"/>
          <w:sz w:val="24"/>
          <w:szCs w:val="24"/>
        </w:rPr>
        <w:t>Baza e taksës është vlera në lekë e investimit të ri që kërkohet të kryhet</w:t>
      </w:r>
      <w:r w:rsidR="006260C7" w:rsidRPr="00155E48">
        <w:rPr>
          <w:rFonts w:ascii="Times New Roman" w:eastAsia="Arial" w:hAnsi="Times New Roman" w:cs="Times New Roman"/>
          <w:color w:val="FFC000"/>
          <w:sz w:val="24"/>
          <w:szCs w:val="24"/>
        </w:rPr>
        <w:t xml:space="preserve"> </w:t>
      </w:r>
      <w:r w:rsidR="006260C7" w:rsidRPr="00155E48">
        <w:rPr>
          <w:rFonts w:ascii="Times New Roman" w:hAnsi="Times New Roman" w:cs="Times New Roman"/>
          <w:color w:val="A8D08D" w:themeColor="accent6" w:themeTint="99"/>
          <w:sz w:val="24"/>
          <w:szCs w:val="24"/>
        </w:rPr>
        <w:t>sipas preventivit,</w:t>
      </w:r>
      <w:r w:rsidR="0011112F" w:rsidRPr="00155E48">
        <w:rPr>
          <w:rFonts w:ascii="Times New Roman" w:eastAsia="Arial" w:hAnsi="Times New Roman" w:cs="Times New Roman"/>
          <w:color w:val="FFC000"/>
          <w:sz w:val="24"/>
          <w:szCs w:val="24"/>
        </w:rPr>
        <w:t xml:space="preserve"> ose vlera në lekë e çmimit të shitjes për metër katror të investimit të ri. Klasifikimi si investim i ri përcaktohet në përputhje me legjislacionin në fuqi për dhënien e lejes së ndërtimit.</w:t>
      </w:r>
    </w:p>
    <w:p w:rsidR="0011112F" w:rsidRPr="00155E48" w:rsidRDefault="00DA2294" w:rsidP="0055085C">
      <w:pPr>
        <w:tabs>
          <w:tab w:val="left" w:pos="1401"/>
        </w:tabs>
        <w:spacing w:line="276" w:lineRule="auto"/>
        <w:ind w:right="206"/>
        <w:jc w:val="both"/>
        <w:rPr>
          <w:rFonts w:ascii="Times New Roman" w:eastAsia="Arial"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 xml:space="preserve">2. </w:t>
      </w:r>
      <w:r w:rsidR="006260C7" w:rsidRPr="00155E48">
        <w:rPr>
          <w:rFonts w:ascii="Times New Roman" w:hAnsi="Times New Roman" w:cs="Times New Roman"/>
          <w:color w:val="A8D08D" w:themeColor="accent6" w:themeTint="99"/>
          <w:sz w:val="24"/>
          <w:szCs w:val="24"/>
        </w:rPr>
        <w:t>Në rastin e ndërtimeve të destinuara për qëllime banimi apo për njësi tregtimi dhe shërbimi, të cilat kryhen nga shoqëri ndërtimi, shkalla e taksës së ndikimit në infrastrukturë është në masën 4 (katër) për qind deri 8 (tetë) për qind të çmimit të shitjes për metër katror</w:t>
      </w:r>
      <w:r w:rsidR="0011112F" w:rsidRPr="00155E48">
        <w:rPr>
          <w:rFonts w:ascii="Times New Roman" w:eastAsia="Arial" w:hAnsi="Times New Roman" w:cs="Times New Roman"/>
          <w:color w:val="A8D08D" w:themeColor="accent6" w:themeTint="99"/>
          <w:sz w:val="24"/>
          <w:szCs w:val="24"/>
        </w:rPr>
        <w:t>.</w:t>
      </w:r>
    </w:p>
    <w:p w:rsidR="006260C7" w:rsidRPr="00155E48" w:rsidRDefault="006260C7" w:rsidP="0055085C">
      <w:pPr>
        <w:pStyle w:val="ListParagraph"/>
        <w:spacing w:line="276" w:lineRule="auto"/>
        <w:ind w:left="0"/>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Në këtë kategori investimesh përfshihen edhe ndërtimet zëvendësuese për qëllime banimi, të kushtëzuara për t’u ndërtuar si shkak i zbatimit të një kontrate koncensionare, e cila prek banesat ekzistuese. Gjithashtu, në këtë kategori përfshihen edhe ndërtimet e destinuara për qendra tregtare apo të biznesit.</w:t>
      </w:r>
    </w:p>
    <w:p w:rsidR="006260C7" w:rsidRPr="00155E48" w:rsidRDefault="005C3E62" w:rsidP="0055085C">
      <w:pPr>
        <w:pStyle w:val="ListParagraph"/>
        <w:spacing w:line="276" w:lineRule="auto"/>
        <w:ind w:left="0"/>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B</w:t>
      </w:r>
      <w:r w:rsidR="006260C7" w:rsidRPr="00155E48">
        <w:rPr>
          <w:rFonts w:ascii="Times New Roman" w:hAnsi="Times New Roman" w:cs="Times New Roman"/>
          <w:color w:val="A8D08D" w:themeColor="accent6" w:themeTint="99"/>
          <w:sz w:val="24"/>
          <w:szCs w:val="24"/>
        </w:rPr>
        <w:t xml:space="preserve">aza e taksës është vlera në lekë për metër katror e çmimit të shitjes së ndërtimeve për qëllime banimi apo të njësive të tregtimit dhe shërbimit. Çmimi i shitjes për metër katror bazohet në vlerën referuese të vlerës së tregut, sipas përcaktimeve të nxjerrë me akt nga Këshilli i Ministrave. </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3. Në rastin e ndërtimeve të ndryshme nga ato të përcaktuara në pikën 2, të këtij neni, niveli i taksës shprehet si përqindje e vlerës së investimit dhe është:</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a) Për ndërtime që destinohen për përdorim në sektorin e turizmit, të industrisë, bujqësisë; të ndërtimeve individuale për qëllime të përdorimit vetjak nga individët, të ndërtuara vetë individi apo me sipërmarrës; si dhe të ndërtimeve për qëllime publike, taksa e ndikimit në infrastrukturë është 1 (një) deri në 3 (tre) për qind e vlerës së investimit, ndërsa për Bashkinë e Tiranës është 2 (dy) deri 4 (katër) për qind e saj.</w:t>
      </w:r>
    </w:p>
    <w:p w:rsidR="00F318A8"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lastRenderedPageBreak/>
        <w:t>b) Për projekte të infrastrukturës, për ndërtimin e rrugëve kombëtare, të porteve, aeroporteve, tuneleve, digave, ndërtimit të infrastrukturës në energji, përfshirë makineritë dhe pajisjet për këto projekte, taksa e ndikimit në infrastrukturë të ndërtimeve të reja është 0.1 (zero pikë një) për qind e vlerës së investimit, por jo më pak se kostoja e rehabilitimit të infrastrukturës së dëmtuar, kur kjo kosto nuk është përfshirë në preventivin e investimit.</w:t>
      </w:r>
    </w:p>
    <w:p w:rsidR="0011112F" w:rsidRPr="00155E48" w:rsidRDefault="006260C7" w:rsidP="0055085C">
      <w:pPr>
        <w:spacing w:line="276" w:lineRule="auto"/>
        <w:jc w:val="both"/>
        <w:rPr>
          <w:rFonts w:ascii="Times New Roman" w:eastAsia="Arial" w:hAnsi="Times New Roman" w:cs="Times New Roman"/>
          <w:strike/>
          <w:color w:val="C45911" w:themeColor="accent2" w:themeShade="BF"/>
          <w:sz w:val="24"/>
          <w:szCs w:val="24"/>
        </w:rPr>
      </w:pPr>
      <w:r w:rsidRPr="00155E48">
        <w:rPr>
          <w:rFonts w:ascii="Times New Roman" w:hAnsi="Times New Roman" w:cs="Times New Roman"/>
          <w:color w:val="A8D08D" w:themeColor="accent6" w:themeTint="99"/>
          <w:sz w:val="24"/>
          <w:szCs w:val="24"/>
        </w:rPr>
        <w:t xml:space="preserve">c) Për ndërtesat, të cilat janë në proces legalizimi, taksa e ndikimit në infrastrukturë e ndërtimeve të reja është 0.5 (zero pikë pesë) për qind e vlerës së investimit. </w:t>
      </w:r>
      <w:r w:rsidRPr="00155E48">
        <w:rPr>
          <w:rFonts w:ascii="Times New Roman" w:hAnsi="Times New Roman" w:cs="Times New Roman"/>
          <w:strike/>
          <w:color w:val="C45911" w:themeColor="accent2" w:themeShade="BF"/>
          <w:sz w:val="24"/>
          <w:szCs w:val="24"/>
        </w:rPr>
        <w:t>Leja e legalizimit lëshohet vetëm pasi të jetë vërtetuar pagesa e taksës nga taksapaguesi</w:t>
      </w:r>
      <w:r w:rsidR="0011112F" w:rsidRPr="00155E48">
        <w:rPr>
          <w:rFonts w:ascii="Times New Roman" w:eastAsia="Arial" w:hAnsi="Times New Roman" w:cs="Times New Roman"/>
          <w:strike/>
          <w:color w:val="C45911" w:themeColor="accent2" w:themeShade="BF"/>
          <w:sz w:val="24"/>
          <w:szCs w:val="24"/>
        </w:rPr>
        <w:t>.</w:t>
      </w:r>
    </w:p>
    <w:p w:rsidR="00B2213D" w:rsidRPr="00155E48" w:rsidRDefault="00B2213D" w:rsidP="00B2213D">
      <w:pPr>
        <w:shd w:val="clear" w:color="auto" w:fill="FFFFFF"/>
        <w:jc w:val="both"/>
        <w:rPr>
          <w:rFonts w:ascii="Times New Roman" w:eastAsia="Arial" w:hAnsi="Times New Roman" w:cs="Times New Roman"/>
          <w:color w:val="C45911" w:themeColor="accent2" w:themeShade="BF"/>
          <w:sz w:val="24"/>
          <w:szCs w:val="24"/>
        </w:rPr>
      </w:pPr>
      <w:r w:rsidRPr="00155E48">
        <w:rPr>
          <w:rFonts w:ascii="Times New Roman" w:eastAsia="Arial" w:hAnsi="Times New Roman" w:cs="Times New Roman"/>
          <w:color w:val="C45911" w:themeColor="accent2" w:themeShade="BF"/>
          <w:sz w:val="24"/>
          <w:szCs w:val="24"/>
        </w:rPr>
        <w:t xml:space="preserve">(Shfuqizuar me Ligj Nr. 98/2020, </w:t>
      </w:r>
      <w:r w:rsidRPr="00155E48">
        <w:rPr>
          <w:rFonts w:ascii="Times New Roman" w:eastAsia="Times New Roman" w:hAnsi="Times New Roman" w:cs="Times New Roman"/>
          <w:color w:val="C45911" w:themeColor="accent2" w:themeShade="BF"/>
          <w:spacing w:val="-2"/>
          <w:sz w:val="24"/>
          <w:szCs w:val="24"/>
          <w:lang w:eastAsia="en-GB"/>
        </w:rPr>
        <w:t>datë 23.07.2020</w:t>
      </w:r>
      <w:r w:rsidRPr="00155E48">
        <w:rPr>
          <w:rFonts w:ascii="Times New Roman" w:eastAsia="Arial" w:hAnsi="Times New Roman" w:cs="Times New Roman"/>
          <w:color w:val="C45911" w:themeColor="accent2" w:themeShade="BF"/>
          <w:sz w:val="24"/>
          <w:szCs w:val="24"/>
        </w:rPr>
        <w:t>, botuar në F.Z. nr.145, dt.06.08.2020)</w:t>
      </w:r>
    </w:p>
    <w:p w:rsidR="005C1D1E" w:rsidRPr="00155E48" w:rsidRDefault="00890C56" w:rsidP="005C1D1E">
      <w:pPr>
        <w:spacing w:line="276" w:lineRule="auto"/>
        <w:jc w:val="both"/>
        <w:rPr>
          <w:rFonts w:ascii="Times New Roman" w:hAnsi="Times New Roman" w:cs="Times New Roman"/>
          <w:b/>
          <w:i/>
          <w:color w:val="A8D08D" w:themeColor="accent6" w:themeTint="99"/>
          <w:sz w:val="24"/>
          <w:szCs w:val="24"/>
        </w:rPr>
      </w:pPr>
      <w:r w:rsidRPr="00155E48">
        <w:rPr>
          <w:rFonts w:ascii="Times New Roman" w:eastAsia="Arial" w:hAnsi="Times New Roman" w:cs="Times New Roman"/>
          <w:color w:val="A8D08D" w:themeColor="accent6" w:themeTint="99"/>
          <w:sz w:val="24"/>
          <w:szCs w:val="24"/>
        </w:rPr>
        <w:t>d</w:t>
      </w:r>
      <w:r w:rsidR="00350D13" w:rsidRPr="00155E48">
        <w:rPr>
          <w:rFonts w:ascii="Times New Roman" w:eastAsia="Arial" w:hAnsi="Times New Roman" w:cs="Times New Roman"/>
          <w:color w:val="A8D08D" w:themeColor="accent6" w:themeTint="99"/>
          <w:sz w:val="24"/>
          <w:szCs w:val="24"/>
        </w:rPr>
        <w:t>)</w:t>
      </w:r>
      <w:r w:rsidR="00350D13" w:rsidRPr="00155E48">
        <w:rPr>
          <w:rFonts w:ascii="Times New Roman" w:eastAsia="Arial" w:hAnsi="Times New Roman" w:cs="Times New Roman"/>
          <w:color w:val="8560A0"/>
          <w:sz w:val="24"/>
          <w:szCs w:val="24"/>
        </w:rPr>
        <w:t xml:space="preserve"> </w:t>
      </w:r>
      <w:r w:rsidR="00350D13" w:rsidRPr="00155E48">
        <w:rPr>
          <w:rFonts w:ascii="Times New Roman" w:hAnsi="Times New Roman" w:cs="Times New Roman"/>
          <w:color w:val="A8D08D" w:themeColor="accent6" w:themeTint="99"/>
          <w:sz w:val="24"/>
          <w:szCs w:val="24"/>
        </w:rPr>
        <w:t>Për ndërtesat, që destinohen për qëllime banimi në zonat malore, taksa e ndikimit në infrastrukturë është 0 (zero) deri në 3 (tre) për</w:t>
      </w:r>
      <w:r w:rsidR="004274B1" w:rsidRPr="00155E48">
        <w:rPr>
          <w:rFonts w:ascii="Times New Roman" w:hAnsi="Times New Roman" w:cs="Times New Roman"/>
          <w:color w:val="A8D08D" w:themeColor="accent6" w:themeTint="99"/>
          <w:sz w:val="24"/>
          <w:szCs w:val="24"/>
        </w:rPr>
        <w:t xml:space="preserve"> </w:t>
      </w:r>
      <w:r w:rsidR="00350D13" w:rsidRPr="00155E48">
        <w:rPr>
          <w:rFonts w:ascii="Times New Roman" w:hAnsi="Times New Roman" w:cs="Times New Roman"/>
          <w:color w:val="A8D08D" w:themeColor="accent6" w:themeTint="99"/>
          <w:sz w:val="24"/>
          <w:szCs w:val="24"/>
        </w:rPr>
        <w:t>qind të vlerës së investimit. Këshilli Bashkiak përcakton me vendim zonat malore për efekt të zbatimit të këtij paragrafi.</w:t>
      </w:r>
      <w:r w:rsidR="00350D13" w:rsidRPr="00155E48">
        <w:rPr>
          <w:rFonts w:ascii="Times New Roman" w:hAnsi="Times New Roman" w:cs="Times New Roman"/>
          <w:b/>
          <w:i/>
          <w:color w:val="A8D08D" w:themeColor="accent6" w:themeTint="99"/>
          <w:sz w:val="24"/>
          <w:szCs w:val="24"/>
        </w:rPr>
        <w:t xml:space="preserve">   </w:t>
      </w:r>
    </w:p>
    <w:p w:rsidR="0011112F" w:rsidRPr="00155E48" w:rsidRDefault="006260C7" w:rsidP="005C1D1E">
      <w:pPr>
        <w:spacing w:line="276" w:lineRule="auto"/>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4. </w:t>
      </w:r>
      <w:r w:rsidR="0011112F" w:rsidRPr="00155E48">
        <w:rPr>
          <w:rFonts w:ascii="Times New Roman" w:eastAsia="Arial" w:hAnsi="Times New Roman" w:cs="Times New Roman"/>
          <w:color w:val="FFC000"/>
          <w:sz w:val="24"/>
          <w:szCs w:val="24"/>
        </w:rPr>
        <w:t xml:space="preserve">Këshilli bashkiak miraton kategori dhe nënkategori për klasifikimin </w:t>
      </w:r>
      <w:r w:rsidR="00AF6695" w:rsidRPr="00155E48">
        <w:rPr>
          <w:rFonts w:ascii="Times New Roman" w:eastAsia="Arial" w:hAnsi="Times New Roman" w:cs="Times New Roman"/>
          <w:color w:val="FFC000"/>
          <w:sz w:val="24"/>
          <w:szCs w:val="24"/>
        </w:rPr>
        <w:t>e investimeve</w:t>
      </w:r>
      <w:r w:rsidR="0011112F" w:rsidRPr="00155E48">
        <w:rPr>
          <w:rFonts w:ascii="Times New Roman" w:eastAsia="Arial" w:hAnsi="Times New Roman" w:cs="Times New Roman"/>
          <w:color w:val="FFC000"/>
          <w:sz w:val="24"/>
          <w:szCs w:val="24"/>
        </w:rPr>
        <w:t>, të cilat mund të përdoren për vendosjen e nivelit të taksës.</w:t>
      </w:r>
    </w:p>
    <w:p w:rsidR="0011112F" w:rsidRPr="00155E48" w:rsidRDefault="006260C7" w:rsidP="0055085C">
      <w:pPr>
        <w:tabs>
          <w:tab w:val="left" w:pos="1408"/>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5. </w:t>
      </w:r>
      <w:r w:rsidR="0011112F" w:rsidRPr="00155E48">
        <w:rPr>
          <w:rFonts w:ascii="Times New Roman" w:eastAsia="Arial" w:hAnsi="Times New Roman" w:cs="Times New Roman"/>
          <w:color w:val="FFC000"/>
          <w:sz w:val="24"/>
          <w:szCs w:val="24"/>
        </w:rPr>
        <w:t>Detyrimi për pagesën e taksës i takon investitorit. E ardhura nga taksa, për çdo rast, mblidhet nga organi që lëshon lejen e ndërtimit dhe arkëtohet, për çdo rast, për llogari të bashkisë, që mbulon territorin ku do të bëhet investimi.</w:t>
      </w:r>
    </w:p>
    <w:p w:rsidR="0011112F" w:rsidRPr="00155E48" w:rsidRDefault="006260C7" w:rsidP="0055085C">
      <w:pPr>
        <w:tabs>
          <w:tab w:val="left" w:pos="1368"/>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6. </w:t>
      </w:r>
      <w:r w:rsidR="0011112F" w:rsidRPr="00155E48">
        <w:rPr>
          <w:rFonts w:ascii="Times New Roman" w:eastAsia="Arial" w:hAnsi="Times New Roman" w:cs="Times New Roman"/>
          <w:color w:val="FFC000"/>
          <w:sz w:val="24"/>
          <w:szCs w:val="24"/>
        </w:rPr>
        <w:t>Nëse objekti, për të cilin do të bëhet investimi, shtrihet në territorin e më shumë se një bashkie ose kur objekti ndikon në infrastrukturën e një bashkie tjetër, të ardhurat nga taksa ndahen proporcionalisht ndërmjet tyre, në përputhje me raportet përkatëse të shtrirjes së objektit dhe të ndikimit të investimit në infrastrukturën e secilës bashki.</w:t>
      </w:r>
    </w:p>
    <w:p w:rsidR="0011112F" w:rsidRPr="00155E48" w:rsidRDefault="00DA2294" w:rsidP="0055085C">
      <w:pPr>
        <w:tabs>
          <w:tab w:val="left" w:pos="648"/>
        </w:tabs>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7. </w:t>
      </w:r>
      <w:r w:rsidR="0011112F" w:rsidRPr="00155E48">
        <w:rPr>
          <w:rFonts w:ascii="Times New Roman" w:eastAsia="Arial" w:hAnsi="Times New Roman" w:cs="Times New Roman"/>
          <w:color w:val="8560A0"/>
          <w:sz w:val="24"/>
          <w:szCs w:val="24"/>
        </w:rPr>
        <w:t>Përjashtohen nga pagesa e kësaj takse investimet e kryera për ndërtimin e strukturave akomoduese “Hotel/Resort me pesë yje, status special”, sipas përcaktimit në legjislacionin e fushës së turizmit dhe që janë mbajtës të një marke tregtare të regjistruar dhe njohur ndërkombëtarisht “</w:t>
      </w:r>
      <w:r w:rsidR="0011112F" w:rsidRPr="00155E48">
        <w:rPr>
          <w:rFonts w:ascii="Times New Roman" w:eastAsia="Arial" w:hAnsi="Times New Roman" w:cs="Times New Roman"/>
          <w:i/>
          <w:color w:val="8560A0"/>
          <w:sz w:val="24"/>
          <w:szCs w:val="24"/>
        </w:rPr>
        <w:t>brand name”</w:t>
      </w:r>
      <w:r w:rsidR="0011112F" w:rsidRPr="00155E48">
        <w:rPr>
          <w:rFonts w:ascii="Times New Roman" w:eastAsia="Arial" w:hAnsi="Times New Roman" w:cs="Times New Roman"/>
          <w:color w:val="8560A0"/>
          <w:sz w:val="24"/>
          <w:szCs w:val="24"/>
        </w:rPr>
        <w:t>.</w:t>
      </w:r>
    </w:p>
    <w:p w:rsidR="00EE3664" w:rsidRPr="00155E48" w:rsidRDefault="00DA2294" w:rsidP="00EE3664">
      <w:pPr>
        <w:tabs>
          <w:tab w:val="left" w:pos="638"/>
        </w:tabs>
        <w:spacing w:line="276" w:lineRule="auto"/>
        <w:ind w:right="206"/>
        <w:jc w:val="both"/>
        <w:rPr>
          <w:rFonts w:ascii="Times New Roman" w:eastAsia="Arial" w:hAnsi="Times New Roman" w:cs="Times New Roman"/>
          <w:color w:val="0070C0"/>
          <w:sz w:val="24"/>
          <w:szCs w:val="24"/>
        </w:rPr>
      </w:pPr>
      <w:r w:rsidRPr="00155E48">
        <w:rPr>
          <w:rFonts w:ascii="Times New Roman" w:eastAsia="Arial" w:hAnsi="Times New Roman" w:cs="Times New Roman"/>
          <w:color w:val="0070C0"/>
          <w:sz w:val="24"/>
          <w:szCs w:val="24"/>
        </w:rPr>
        <w:t xml:space="preserve">8. </w:t>
      </w:r>
      <w:r w:rsidR="0011112F" w:rsidRPr="00155E48">
        <w:rPr>
          <w:rFonts w:ascii="Times New Roman" w:eastAsia="Arial" w:hAnsi="Times New Roman" w:cs="Times New Roman"/>
          <w:color w:val="0070C0"/>
          <w:sz w:val="24"/>
          <w:szCs w:val="24"/>
        </w:rPr>
        <w:t>Përjashtohen nga pagesa e kësaj takse edhe investimet e subjekteve, të cilat zhvillojnë veprimtari pritëse të certifikuar si “agroturizëm”, sipas legjislacionit në fuqi në fushën e turizmit.</w:t>
      </w:r>
      <w:r w:rsidR="00EE3664" w:rsidRPr="00155E48">
        <w:rPr>
          <w:rFonts w:ascii="Times New Roman" w:eastAsia="Arial" w:hAnsi="Times New Roman" w:cs="Times New Roman"/>
          <w:color w:val="0070C0"/>
          <w:sz w:val="24"/>
          <w:szCs w:val="24"/>
        </w:rPr>
        <w:t xml:space="preserve"> </w:t>
      </w:r>
    </w:p>
    <w:p w:rsidR="00A87D8D" w:rsidRDefault="00A87D8D" w:rsidP="00EE3664">
      <w:pPr>
        <w:tabs>
          <w:tab w:val="left" w:pos="638"/>
        </w:tabs>
        <w:spacing w:line="276" w:lineRule="auto"/>
        <w:ind w:right="206"/>
        <w:jc w:val="both"/>
        <w:rPr>
          <w:rFonts w:ascii="Times New Roman" w:eastAsia="Times New Roman" w:hAnsi="Times New Roman" w:cs="Times New Roman"/>
          <w:color w:val="BF8F00" w:themeColor="accent4" w:themeShade="BF"/>
          <w:spacing w:val="-2"/>
          <w:sz w:val="24"/>
          <w:szCs w:val="24"/>
          <w:lang w:eastAsia="en-GB"/>
        </w:rPr>
      </w:pPr>
      <w:r w:rsidRPr="00155E48">
        <w:rPr>
          <w:rFonts w:ascii="Times New Roman" w:eastAsia="Times New Roman" w:hAnsi="Times New Roman" w:cs="Times New Roman"/>
          <w:color w:val="BF8F00" w:themeColor="accent4" w:themeShade="BF"/>
          <w:spacing w:val="-2"/>
          <w:sz w:val="24"/>
          <w:szCs w:val="24"/>
          <w:lang w:eastAsia="en-GB"/>
        </w:rPr>
        <w:t xml:space="preserve">9. Përjashtohen nga pagesa e kësaj takse investimet për rindërtimin, riparimin apo restaurimin e ndërtesave </w:t>
      </w:r>
      <w:r w:rsidRPr="00155E48">
        <w:rPr>
          <w:rFonts w:ascii="Times New Roman" w:eastAsia="Times New Roman" w:hAnsi="Times New Roman" w:cs="Times New Roman"/>
          <w:strike/>
          <w:color w:val="FF00FF"/>
          <w:spacing w:val="-2"/>
          <w:sz w:val="24"/>
          <w:szCs w:val="24"/>
          <w:lang w:eastAsia="en-GB"/>
        </w:rPr>
        <w:t>të destinuara për qëllime banimi</w:t>
      </w:r>
      <w:r w:rsidRPr="00155E48">
        <w:rPr>
          <w:rFonts w:ascii="Times New Roman" w:eastAsia="Times New Roman" w:hAnsi="Times New Roman" w:cs="Times New Roman"/>
          <w:color w:val="BF8F00" w:themeColor="accent4" w:themeShade="BF"/>
          <w:spacing w:val="-2"/>
          <w:sz w:val="24"/>
          <w:szCs w:val="24"/>
          <w:lang w:eastAsia="en-GB"/>
        </w:rPr>
        <w:t>, të dëmtuara si pasojë e fatkeqësive natyrore, sipas përkufizimit të dhënë në legjislacionin në fuqi për mbrojtjen civile. Kushtet, rregullat dhe dokumentet që shoqërojnë kërkesën për përjashtimin nga detyrimi për pagesën e taksës së ndikimit në infrastrukturë, sipas kësaj pike, përcaktohen me vendim të Këshillit të Ministrave.</w:t>
      </w:r>
    </w:p>
    <w:p w:rsidR="00247FAF" w:rsidRPr="00004736" w:rsidRDefault="00247FAF" w:rsidP="00247FAF">
      <w:pPr>
        <w:ind w:right="206"/>
        <w:jc w:val="both"/>
        <w:rPr>
          <w:rFonts w:ascii="Times New Roman" w:eastAsia="Times New Roman" w:hAnsi="Times New Roman" w:cs="Times New Roman"/>
          <w:color w:val="00B0F0"/>
          <w:sz w:val="24"/>
          <w:szCs w:val="24"/>
        </w:rPr>
      </w:pPr>
      <w:r w:rsidRPr="00004736">
        <w:rPr>
          <w:rFonts w:ascii="Garamond" w:hAnsi="Garamond"/>
          <w:color w:val="00B0F0"/>
          <w:sz w:val="24"/>
          <w:szCs w:val="24"/>
        </w:rPr>
        <w:t>Nga pagesa e kësaj takse përjashtohen edhe investimet në kuadër të programeve të rindërtimit, sipas dispozitave të ligjit, për përballimin e pasojave të fatkeqësisë natyrore.</w:t>
      </w:r>
    </w:p>
    <w:p w:rsidR="0011112F" w:rsidRPr="00155E48" w:rsidRDefault="00247FAF" w:rsidP="00247FAF">
      <w:pPr>
        <w:tabs>
          <w:tab w:val="left" w:pos="638"/>
        </w:tabs>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 </w:t>
      </w:r>
      <w:r w:rsidR="0011112F"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0011112F"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0011112F" w:rsidRPr="00155E48">
        <w:rPr>
          <w:rFonts w:ascii="Times New Roman" w:eastAsia="Arial" w:hAnsi="Times New Roman" w:cs="Times New Roman"/>
          <w:color w:val="FFC000"/>
          <w:sz w:val="24"/>
          <w:szCs w:val="24"/>
        </w:rPr>
        <w:t xml:space="preserve"> 22.01.2016)</w:t>
      </w: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19.12.2017)</w:t>
      </w:r>
    </w:p>
    <w:p w:rsidR="0011112F" w:rsidRPr="00155E48" w:rsidRDefault="0011112F" w:rsidP="0055085C">
      <w:pPr>
        <w:spacing w:line="276" w:lineRule="auto"/>
        <w:jc w:val="both"/>
        <w:rPr>
          <w:rFonts w:ascii="Times New Roman" w:eastAsia="Arial" w:hAnsi="Times New Roman" w:cs="Times New Roman"/>
          <w:color w:val="0070C0"/>
          <w:sz w:val="24"/>
          <w:szCs w:val="24"/>
        </w:rPr>
      </w:pPr>
      <w:r w:rsidRPr="00155E48">
        <w:rPr>
          <w:rFonts w:ascii="Times New Roman" w:eastAsia="Arial" w:hAnsi="Times New Roman" w:cs="Times New Roman"/>
          <w:color w:val="0070C0"/>
          <w:sz w:val="24"/>
          <w:szCs w:val="24"/>
        </w:rPr>
        <w:t xml:space="preserve">(Ndryshuar me Ligj Nr. 41/2018, </w:t>
      </w:r>
      <w:r w:rsidR="008923DF" w:rsidRPr="00155E48">
        <w:rPr>
          <w:rFonts w:ascii="Times New Roman" w:eastAsia="Arial" w:hAnsi="Times New Roman" w:cs="Times New Roman"/>
          <w:color w:val="0070C0"/>
          <w:sz w:val="24"/>
          <w:szCs w:val="24"/>
        </w:rPr>
        <w:t>datë</w:t>
      </w:r>
      <w:r w:rsidRPr="00155E48">
        <w:rPr>
          <w:rFonts w:ascii="Times New Roman" w:eastAsia="Arial" w:hAnsi="Times New Roman" w:cs="Times New Roman"/>
          <w:color w:val="0070C0"/>
          <w:sz w:val="24"/>
          <w:szCs w:val="24"/>
        </w:rPr>
        <w:t xml:space="preserve"> 09.07.2018. Botuar në Fletoren Zyrtare Nr.111, </w:t>
      </w:r>
      <w:r w:rsidR="008923DF" w:rsidRPr="00155E48">
        <w:rPr>
          <w:rFonts w:ascii="Times New Roman" w:eastAsia="Arial" w:hAnsi="Times New Roman" w:cs="Times New Roman"/>
          <w:color w:val="0070C0"/>
          <w:sz w:val="24"/>
          <w:szCs w:val="24"/>
        </w:rPr>
        <w:t>datë</w:t>
      </w:r>
      <w:r w:rsidR="00F318A8" w:rsidRPr="00155E48">
        <w:rPr>
          <w:rFonts w:ascii="Times New Roman" w:eastAsia="Arial" w:hAnsi="Times New Roman" w:cs="Times New Roman"/>
          <w:color w:val="0070C0"/>
          <w:sz w:val="24"/>
          <w:szCs w:val="24"/>
        </w:rPr>
        <w:t xml:space="preserve"> </w:t>
      </w:r>
      <w:r w:rsidRPr="00155E48">
        <w:rPr>
          <w:rFonts w:ascii="Times New Roman" w:eastAsia="Arial" w:hAnsi="Times New Roman" w:cs="Times New Roman"/>
          <w:color w:val="0070C0"/>
          <w:sz w:val="24"/>
          <w:szCs w:val="24"/>
        </w:rPr>
        <w:t xml:space="preserve">30.07.2018. </w:t>
      </w:r>
      <w:r w:rsidRPr="00155E48">
        <w:rPr>
          <w:rFonts w:ascii="Times New Roman" w:eastAsia="Times New Roman" w:hAnsi="Times New Roman" w:cs="Times New Roman"/>
          <w:color w:val="0070C0"/>
          <w:sz w:val="24"/>
          <w:szCs w:val="24"/>
        </w:rPr>
        <w:t>Ky</w:t>
      </w:r>
      <w:r w:rsidRPr="00155E48">
        <w:rPr>
          <w:rFonts w:ascii="Times New Roman" w:eastAsia="Arial" w:hAnsi="Times New Roman" w:cs="Times New Roman"/>
          <w:color w:val="0070C0"/>
          <w:sz w:val="24"/>
          <w:szCs w:val="24"/>
        </w:rPr>
        <w:t xml:space="preserve"> </w:t>
      </w:r>
      <w:r w:rsidRPr="00155E48">
        <w:rPr>
          <w:rFonts w:ascii="Times New Roman" w:eastAsia="Times New Roman" w:hAnsi="Times New Roman" w:cs="Times New Roman"/>
          <w:color w:val="0070C0"/>
          <w:sz w:val="24"/>
          <w:szCs w:val="24"/>
        </w:rPr>
        <w:t>ligj botohet në Fletoren Zyrtare dhe hyn në fuqi më 1 janar 2019</w:t>
      </w:r>
      <w:r w:rsidRPr="00155E48">
        <w:rPr>
          <w:rFonts w:ascii="Times New Roman" w:eastAsia="Arial" w:hAnsi="Times New Roman" w:cs="Times New Roman"/>
          <w:color w:val="0070C0"/>
          <w:sz w:val="24"/>
          <w:szCs w:val="24"/>
        </w:rPr>
        <w:t>)</w:t>
      </w:r>
    </w:p>
    <w:p w:rsidR="007D6443" w:rsidRPr="00155E48" w:rsidRDefault="00F21EB8" w:rsidP="0055085C">
      <w:pPr>
        <w:spacing w:line="276" w:lineRule="auto"/>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3C4BAF" w:rsidRPr="00155E48" w:rsidRDefault="003C4BAF" w:rsidP="003C4BAF">
      <w:pPr>
        <w:shd w:val="clear" w:color="auto" w:fill="FFFFFF"/>
        <w:rPr>
          <w:rFonts w:ascii="Times New Roman" w:eastAsia="Arial" w:hAnsi="Times New Roman" w:cs="Times New Roman"/>
          <w:color w:val="BF8F00" w:themeColor="accent4" w:themeShade="BF"/>
          <w:sz w:val="24"/>
          <w:szCs w:val="24"/>
        </w:rPr>
      </w:pPr>
      <w:r w:rsidRPr="00155E48">
        <w:rPr>
          <w:rFonts w:ascii="Times New Roman" w:eastAsia="Arial" w:hAnsi="Times New Roman" w:cs="Times New Roman"/>
          <w:color w:val="BF8F00" w:themeColor="accent4" w:themeShade="BF"/>
          <w:sz w:val="24"/>
          <w:szCs w:val="24"/>
        </w:rPr>
        <w:t>(Shtuar me Aktin Normativ</w:t>
      </w:r>
      <w:r w:rsidRPr="00155E48">
        <w:rPr>
          <w:rFonts w:ascii="Times New Roman" w:eastAsia="Times New Roman" w:hAnsi="Times New Roman" w:cs="Times New Roman"/>
          <w:color w:val="BF8F00" w:themeColor="accent4" w:themeShade="BF"/>
          <w:spacing w:val="-2"/>
          <w:sz w:val="24"/>
          <w:szCs w:val="24"/>
          <w:lang w:eastAsia="en-GB"/>
        </w:rPr>
        <w:t xml:space="preserve"> Nr. 3, datë 2.10.2019</w:t>
      </w:r>
      <w:r w:rsidRPr="00155E48">
        <w:rPr>
          <w:rFonts w:ascii="Times New Roman" w:eastAsia="Arial" w:hAnsi="Times New Roman" w:cs="Times New Roman"/>
          <w:color w:val="BF8F00" w:themeColor="accent4" w:themeShade="BF"/>
          <w:sz w:val="24"/>
          <w:szCs w:val="24"/>
        </w:rPr>
        <w:t>, botuar në F.Z. nr.137, dt.07.10.2019)</w:t>
      </w:r>
    </w:p>
    <w:p w:rsidR="00D86092" w:rsidRPr="00155E48" w:rsidRDefault="00D86092" w:rsidP="00D86092">
      <w:pPr>
        <w:autoSpaceDE w:val="0"/>
        <w:autoSpaceDN w:val="0"/>
        <w:adjustRightInd w:val="0"/>
        <w:jc w:val="both"/>
        <w:rPr>
          <w:rFonts w:ascii="Times New Roman" w:hAnsi="Times New Roman" w:cs="Times New Roman"/>
          <w:b/>
          <w:color w:val="FF00FF"/>
          <w:sz w:val="24"/>
          <w:szCs w:val="24"/>
          <w:lang w:eastAsia="sq-AL"/>
        </w:rPr>
      </w:pPr>
      <w:r w:rsidRPr="00155E48">
        <w:rPr>
          <w:rFonts w:ascii="Times New Roman" w:eastAsia="Arial" w:hAnsi="Times New Roman" w:cs="Times New Roman"/>
          <w:b/>
          <w:color w:val="FF00FF"/>
          <w:sz w:val="24"/>
          <w:szCs w:val="24"/>
        </w:rPr>
        <w:lastRenderedPageBreak/>
        <w:t>(Hequr</w:t>
      </w:r>
      <w:r w:rsidRPr="00155E48">
        <w:rPr>
          <w:rFonts w:ascii="Times New Roman" w:hAnsi="Times New Roman" w:cs="Times New Roman"/>
          <w:b/>
          <w:color w:val="FF00FF"/>
          <w:sz w:val="24"/>
          <w:szCs w:val="24"/>
          <w:lang w:eastAsia="sq-AL"/>
        </w:rPr>
        <w:t xml:space="preserve"> me Ligj Nr. 122/2020, botuar në Fletoren Zyrtare Nr. 197, datë 12.11.2020)</w:t>
      </w:r>
    </w:p>
    <w:p w:rsidR="003C4BAF" w:rsidRPr="00247FAF" w:rsidRDefault="00247FAF" w:rsidP="003C4BAF">
      <w:pPr>
        <w:shd w:val="clear" w:color="auto" w:fill="FFFFFF"/>
        <w:rPr>
          <w:rFonts w:ascii="Times New Roman" w:eastAsia="Times New Roman" w:hAnsi="Times New Roman" w:cs="Times New Roman"/>
          <w:color w:val="00B0F0"/>
          <w:sz w:val="24"/>
          <w:szCs w:val="24"/>
        </w:rPr>
      </w:pPr>
      <w:r w:rsidRPr="00004736">
        <w:rPr>
          <w:rFonts w:ascii="Times New Roman" w:eastAsia="Times New Roman" w:hAnsi="Times New Roman" w:cs="Times New Roman"/>
          <w:color w:val="00B0F0"/>
          <w:sz w:val="24"/>
          <w:szCs w:val="24"/>
        </w:rPr>
        <w:t> (Shtuar me Aktin Normativ Nr. 19, datë 23.04.2020, botuar në F.Z. nr.73, dt.24.04.2020)</w:t>
      </w:r>
    </w:p>
    <w:p w:rsidR="003C4BAF" w:rsidRPr="00155E48" w:rsidRDefault="003C4BAF" w:rsidP="003C4BAF">
      <w:pPr>
        <w:shd w:val="clear" w:color="auto" w:fill="FFFFFF"/>
        <w:rPr>
          <w:rFonts w:ascii="Times New Roman" w:eastAsia="Arial" w:hAnsi="Times New Roman" w:cs="Times New Roman"/>
          <w:color w:val="BF8F00" w:themeColor="accent4" w:themeShade="BF"/>
          <w:sz w:val="24"/>
          <w:szCs w:val="24"/>
        </w:rPr>
      </w:pPr>
    </w:p>
    <w:p w:rsidR="003C4BAF" w:rsidRPr="00155E48" w:rsidRDefault="003C4BAF" w:rsidP="003C4BAF">
      <w:pPr>
        <w:shd w:val="clear" w:color="auto" w:fill="FFFFFF"/>
        <w:rPr>
          <w:rFonts w:ascii="Times New Roman" w:eastAsia="Times New Roman" w:hAnsi="Times New Roman" w:cs="Times New Roman"/>
          <w:color w:val="BF8F00" w:themeColor="accent4" w:themeShade="BF"/>
          <w:spacing w:val="-2"/>
          <w:sz w:val="24"/>
          <w:szCs w:val="24"/>
          <w:lang w:eastAsia="en-GB"/>
        </w:rPr>
      </w:pPr>
    </w:p>
    <w:p w:rsidR="00F318A8" w:rsidRPr="00155E48" w:rsidRDefault="00F318A8" w:rsidP="003C4BAF">
      <w:pPr>
        <w:spacing w:line="276" w:lineRule="auto"/>
        <w:rPr>
          <w:rFonts w:ascii="Times New Roman" w:eastAsia="Arial" w:hAnsi="Times New Roman" w:cs="Times New Roman"/>
          <w:color w:val="0070C0"/>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bookmarkStart w:id="13" w:name="page15"/>
      <w:bookmarkEnd w:id="13"/>
      <w:r w:rsidRPr="00155E48">
        <w:rPr>
          <w:rFonts w:ascii="Times New Roman" w:eastAsia="Arial" w:hAnsi="Times New Roman" w:cs="Times New Roman"/>
          <w:b/>
          <w:sz w:val="24"/>
          <w:szCs w:val="24"/>
        </w:rPr>
        <w:t>Neni 28</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Taksa mbi kalimin e së drejtës së pronësisë për pasuritë e paluajtshme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DA2294" w:rsidP="0055085C">
      <w:pPr>
        <w:tabs>
          <w:tab w:val="left" w:pos="1377"/>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1. </w:t>
      </w:r>
      <w:r w:rsidR="0011112F" w:rsidRPr="00155E48">
        <w:rPr>
          <w:rFonts w:ascii="Times New Roman" w:eastAsia="Arial" w:hAnsi="Times New Roman" w:cs="Times New Roman"/>
          <w:sz w:val="24"/>
          <w:szCs w:val="24"/>
        </w:rPr>
        <w:t>Taksa mbi kalimin e të drejtës së pronësisë për pasuritë e paluajtshme vendoset për ndërtesat dhe të gjitha pasuritë e paluajtshme në çastin e kalimit të së drejtës së pronësisë mbi to.</w:t>
      </w:r>
    </w:p>
    <w:p w:rsidR="0011112F" w:rsidRPr="00155E48" w:rsidRDefault="0011112F" w:rsidP="0055085C">
      <w:pPr>
        <w:spacing w:line="276" w:lineRule="auto"/>
        <w:ind w:right="206"/>
        <w:rPr>
          <w:rFonts w:ascii="Times New Roman" w:eastAsia="Arial" w:hAnsi="Times New Roman" w:cs="Times New Roman"/>
          <w:sz w:val="24"/>
          <w:szCs w:val="24"/>
        </w:rPr>
      </w:pPr>
      <w:r w:rsidRPr="00155E48">
        <w:rPr>
          <w:rFonts w:ascii="Times New Roman" w:eastAsia="Arial" w:hAnsi="Times New Roman" w:cs="Times New Roman"/>
          <w:sz w:val="24"/>
          <w:szCs w:val="24"/>
        </w:rPr>
        <w:t>Taksa paguhet nga personi, që kalon të drejtën e pronësisë mbi pasurinë e paluajtshme, para kryerjes së regjistrimit, në përputhje me aktet ligjore në fuqi.</w:t>
      </w:r>
    </w:p>
    <w:p w:rsidR="0011112F" w:rsidRPr="00155E48" w:rsidRDefault="00DA2294" w:rsidP="0055085C">
      <w:pPr>
        <w:tabs>
          <w:tab w:val="left" w:pos="1368"/>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2. </w:t>
      </w:r>
      <w:r w:rsidR="0011112F" w:rsidRPr="00155E48">
        <w:rPr>
          <w:rFonts w:ascii="Times New Roman" w:eastAsia="Arial" w:hAnsi="Times New Roman" w:cs="Times New Roman"/>
          <w:sz w:val="24"/>
          <w:szCs w:val="24"/>
        </w:rPr>
        <w:t>Baza e taksës mbi kalimin e të drejtës së pronësisë për ndërtesat është sipërfaqja e ndërtimit, pronësia e së cilës transferohet. Kategoritë e ndërtesave, për efekt të bazës së taksueshme, jepen në aneksin nr.3 që i bashkëlidhet këtij ligji. Niveli i taksës caktohet në lekë për metër katror të bazës së taksës. Detyrimi tatimor llogaritet si shumëzim i nivelit të taksës me bazën e tij.</w:t>
      </w:r>
    </w:p>
    <w:p w:rsidR="0011112F" w:rsidRPr="00155E48" w:rsidRDefault="00DA2294" w:rsidP="0055085C">
      <w:pPr>
        <w:tabs>
          <w:tab w:val="left" w:pos="1351"/>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3. </w:t>
      </w:r>
      <w:r w:rsidR="0011112F" w:rsidRPr="00155E48">
        <w:rPr>
          <w:rFonts w:ascii="Times New Roman" w:eastAsia="Arial" w:hAnsi="Times New Roman" w:cs="Times New Roman"/>
          <w:sz w:val="24"/>
          <w:szCs w:val="24"/>
        </w:rPr>
        <w:t>Baza e taksës për kalimin e të drejtës së pronësisë për pasuritë e tjera të paluajtshme është vlera e shitjes së tyre. Niveli i taksës caktohet në përqindje dhe niveli tregues i taksës është 2 për qind. Detyrimi tatimor llogaritet si shumëzim i nivelit të taksës me bazën e tij.</w:t>
      </w:r>
    </w:p>
    <w:p w:rsidR="0011112F" w:rsidRPr="00155E48" w:rsidRDefault="00DA2294" w:rsidP="0055085C">
      <w:pPr>
        <w:tabs>
          <w:tab w:val="left" w:pos="1334"/>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4. </w:t>
      </w:r>
      <w:r w:rsidR="0011112F" w:rsidRPr="00155E48">
        <w:rPr>
          <w:rFonts w:ascii="Times New Roman" w:eastAsia="Arial" w:hAnsi="Times New Roman" w:cs="Times New Roman"/>
          <w:sz w:val="24"/>
          <w:szCs w:val="24"/>
        </w:rPr>
        <w:t>Vjelja e kësaj takse bëhet nga zyrat e regjistrimit të pasurive të paluajtshme, të cilat, në rolin e agjentit të taksave, përfitojnë 3 për qind të shumës së arkëtuar dhe diferencën e derdhin për llogari të buxhetit përkatës të bashkisë, në territorin e së cilës ndodhet pasuria, jo më vonë se data 30 e muajit pasardhës.</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29</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Përjashtime nga pagimi i taksës mbi kalimin e së drejtës së pronësisë</w:t>
      </w:r>
      <w:r w:rsidR="00EF19C4" w:rsidRPr="00155E48">
        <w:rPr>
          <w:rFonts w:ascii="Times New Roman" w:eastAsia="Arial" w:hAnsi="Times New Roman" w:cs="Times New Roman"/>
          <w:b/>
          <w:sz w:val="24"/>
          <w:szCs w:val="24"/>
        </w:rPr>
        <w:t xml:space="preserve"> </w:t>
      </w:r>
      <w:r w:rsidRPr="00155E48">
        <w:rPr>
          <w:rFonts w:ascii="Times New Roman" w:eastAsia="Arial" w:hAnsi="Times New Roman" w:cs="Times New Roman"/>
          <w:b/>
          <w:sz w:val="24"/>
          <w:szCs w:val="24"/>
        </w:rPr>
        <w:t>për pasuritë e paluajtshme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DA2294" w:rsidP="0055085C">
      <w:pPr>
        <w:tabs>
          <w:tab w:val="left" w:pos="1341"/>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1. </w:t>
      </w:r>
      <w:r w:rsidR="0011112F" w:rsidRPr="00155E48">
        <w:rPr>
          <w:rFonts w:ascii="Times New Roman" w:eastAsia="Arial" w:hAnsi="Times New Roman" w:cs="Times New Roman"/>
          <w:sz w:val="24"/>
          <w:szCs w:val="24"/>
        </w:rPr>
        <w:t>Përjashtohen nga pagimi i taksës mbi kalimin e së drejtës së pronësisë për pasuritë e paluajtshme:</w:t>
      </w: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a) Enti Kombëtar i Banesave, Ministria e Financave dhe organet e qeverisjes qendrore e vendore;</w:t>
      </w: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b) personat, të cilët janë subjekt i tatimit mbi të ardhurat vetjake, në mbështetje të ligjit nr.8438, datë 28.12.1998 “Për tatimin mbi të ardhurat”;</w:t>
      </w:r>
    </w:p>
    <w:p w:rsidR="0011112F" w:rsidRPr="00155E48" w:rsidRDefault="0011112F" w:rsidP="0055085C">
      <w:pPr>
        <w:spacing w:line="276" w:lineRule="auto"/>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c) subjektet që dhurojnë pasuri të paluajtshme kur përfitues të drejtpërdrejtë</w:t>
      </w:r>
      <w:r w:rsidR="00DA2294" w:rsidRPr="00155E48">
        <w:rPr>
          <w:rFonts w:ascii="Times New Roman" w:eastAsia="Arial" w:hAnsi="Times New Roman" w:cs="Times New Roman"/>
          <w:sz w:val="24"/>
          <w:szCs w:val="24"/>
        </w:rPr>
        <w:t xml:space="preserve"> </w:t>
      </w:r>
      <w:r w:rsidRPr="00155E48">
        <w:rPr>
          <w:rFonts w:ascii="Times New Roman" w:eastAsia="Arial" w:hAnsi="Times New Roman" w:cs="Times New Roman"/>
          <w:sz w:val="24"/>
          <w:szCs w:val="24"/>
        </w:rPr>
        <w:t>janë:</w:t>
      </w:r>
    </w:p>
    <w:p w:rsidR="0011112F" w:rsidRPr="00155E48" w:rsidRDefault="0011112F" w:rsidP="0055085C">
      <w:pPr>
        <w:spacing w:line="276" w:lineRule="auto"/>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i. institucionet dhe entet shtetërore e publike, qendrore e vendore;</w:t>
      </w: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ii) bashkësitë fetare ose organizatat jofitimprurëse, kur dhurimi lidhet me atë pjesë të veprimtarisë së tyre pa qëllim fitimi. Në këto raste dhuruesi, pasi ka marrë vërtetimin nga këshilli bashkiak për përjashtimin nga taksa, bën regjistrimin e pasurisë së paluajtshme të dhuruar. Në çastin e regjistrimit, dhuruesi paguan pjesën që i takon agjentit të taksave.</w:t>
      </w:r>
    </w:p>
    <w:p w:rsidR="0011112F" w:rsidRPr="00155E48" w:rsidRDefault="00DA2294" w:rsidP="0055085C">
      <w:pPr>
        <w:tabs>
          <w:tab w:val="left" w:pos="1346"/>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lastRenderedPageBreak/>
        <w:t xml:space="preserve">2. </w:t>
      </w:r>
      <w:r w:rsidR="0011112F" w:rsidRPr="00155E48">
        <w:rPr>
          <w:rFonts w:ascii="Times New Roman" w:eastAsia="Arial" w:hAnsi="Times New Roman" w:cs="Times New Roman"/>
          <w:sz w:val="24"/>
          <w:szCs w:val="24"/>
        </w:rPr>
        <w:t>Në rastet kur pranohet nga vetë palët ose kur vërtetohet ligjërisht simulim i dhurimit për llogari të një shitjeje, për shmangie nga taksa, zbatohen taksa sa dyfishi i vlerës, pavarësisht nga përgjegjësitë e tjera sipas ligjeve në fuqi.</w:t>
      </w:r>
    </w:p>
    <w:p w:rsidR="00F318A8" w:rsidRPr="00155E48" w:rsidRDefault="00F318A8" w:rsidP="0055085C">
      <w:pPr>
        <w:spacing w:line="276" w:lineRule="auto"/>
        <w:ind w:left="360"/>
        <w:rPr>
          <w:rFonts w:ascii="Times New Roman" w:eastAsia="Arial" w:hAnsi="Times New Roman" w:cs="Times New Roman"/>
          <w:color w:val="92CDDC"/>
          <w:sz w:val="24"/>
          <w:szCs w:val="24"/>
        </w:rPr>
      </w:pPr>
    </w:p>
    <w:p w:rsidR="007D6443" w:rsidRPr="00155E48" w:rsidRDefault="0011112F" w:rsidP="0055085C">
      <w:pPr>
        <w:spacing w:line="276" w:lineRule="auto"/>
        <w:rPr>
          <w:rFonts w:ascii="Times New Roman" w:eastAsia="Arial" w:hAnsi="Times New Roman" w:cs="Times New Roman"/>
          <w:color w:val="92CDDC"/>
          <w:sz w:val="24"/>
          <w:szCs w:val="24"/>
        </w:rPr>
      </w:pPr>
      <w:r w:rsidRPr="00155E48">
        <w:rPr>
          <w:rFonts w:ascii="Times New Roman" w:eastAsia="Arial" w:hAnsi="Times New Roman" w:cs="Times New Roman"/>
          <w:color w:val="92CDDC"/>
          <w:sz w:val="24"/>
          <w:szCs w:val="24"/>
        </w:rPr>
        <w:t>Neni 30 SHFUQIZOHET</w:t>
      </w:r>
      <w:r w:rsidR="007D6443" w:rsidRPr="00155E48">
        <w:rPr>
          <w:rFonts w:ascii="Times New Roman" w:eastAsia="Arial" w:hAnsi="Times New Roman" w:cs="Times New Roman"/>
          <w:color w:val="92CDDC"/>
          <w:sz w:val="24"/>
          <w:szCs w:val="24"/>
        </w:rPr>
        <w:t xml:space="preserve"> </w:t>
      </w:r>
    </w:p>
    <w:p w:rsidR="0011112F" w:rsidRPr="00155E48" w:rsidRDefault="007D6443" w:rsidP="0055085C">
      <w:pPr>
        <w:spacing w:line="276" w:lineRule="auto"/>
        <w:rPr>
          <w:rFonts w:ascii="Times New Roman" w:eastAsia="Arial" w:hAnsi="Times New Roman" w:cs="Times New Roman"/>
          <w:color w:val="92CDDC"/>
          <w:sz w:val="24"/>
          <w:szCs w:val="24"/>
        </w:rPr>
      </w:pPr>
      <w:r w:rsidRPr="00155E48">
        <w:rPr>
          <w:rFonts w:ascii="Times New Roman" w:eastAsia="Arial" w:hAnsi="Times New Roman" w:cs="Times New Roman"/>
          <w:color w:val="92CDDC"/>
          <w:sz w:val="24"/>
          <w:szCs w:val="24"/>
        </w:rPr>
        <w:t>(Ndryshuar me Ligj Nr. 10457, datë 21.07.2011. Botuar ne Fl. Z. Nr. 107, datë 09.08.2011).</w:t>
      </w:r>
    </w:p>
    <w:p w:rsidR="007D6443" w:rsidRPr="00155E48" w:rsidRDefault="007D6443" w:rsidP="0055085C">
      <w:pPr>
        <w:spacing w:line="276" w:lineRule="auto"/>
        <w:rPr>
          <w:rFonts w:ascii="Times New Roman" w:eastAsia="Arial" w:hAnsi="Times New Roman" w:cs="Times New Roman"/>
          <w:color w:val="92CDDC"/>
          <w:sz w:val="24"/>
          <w:szCs w:val="24"/>
        </w:rPr>
      </w:pPr>
    </w:p>
    <w:p w:rsidR="007D6443" w:rsidRPr="00155E48" w:rsidRDefault="0011112F" w:rsidP="0055085C">
      <w:pPr>
        <w:spacing w:line="276" w:lineRule="auto"/>
        <w:rPr>
          <w:rFonts w:ascii="Times New Roman" w:eastAsia="Arial" w:hAnsi="Times New Roman" w:cs="Times New Roman"/>
          <w:color w:val="92CDDC"/>
          <w:sz w:val="24"/>
          <w:szCs w:val="24"/>
        </w:rPr>
      </w:pPr>
      <w:r w:rsidRPr="00155E48">
        <w:rPr>
          <w:rFonts w:ascii="Times New Roman" w:eastAsia="Arial" w:hAnsi="Times New Roman" w:cs="Times New Roman"/>
          <w:color w:val="92CDDC"/>
          <w:sz w:val="24"/>
          <w:szCs w:val="24"/>
        </w:rPr>
        <w:t>Neni 31 SHFUQIZOHET</w:t>
      </w:r>
      <w:r w:rsidR="007D6443" w:rsidRPr="00155E48">
        <w:rPr>
          <w:rFonts w:ascii="Times New Roman" w:eastAsia="Arial" w:hAnsi="Times New Roman" w:cs="Times New Roman"/>
          <w:color w:val="92CDDC"/>
          <w:sz w:val="24"/>
          <w:szCs w:val="24"/>
        </w:rPr>
        <w:t xml:space="preserve"> </w:t>
      </w:r>
    </w:p>
    <w:p w:rsidR="0011112F" w:rsidRPr="00155E48" w:rsidRDefault="0011112F" w:rsidP="0055085C">
      <w:pPr>
        <w:spacing w:line="276" w:lineRule="auto"/>
        <w:rPr>
          <w:rFonts w:ascii="Times New Roman" w:eastAsia="Arial" w:hAnsi="Times New Roman" w:cs="Times New Roman"/>
          <w:color w:val="92CDDC"/>
          <w:sz w:val="24"/>
          <w:szCs w:val="24"/>
        </w:rPr>
      </w:pPr>
      <w:r w:rsidRPr="00155E48">
        <w:rPr>
          <w:rFonts w:ascii="Times New Roman" w:eastAsia="Arial" w:hAnsi="Times New Roman" w:cs="Times New Roman"/>
          <w:color w:val="92CDDC"/>
          <w:sz w:val="24"/>
          <w:szCs w:val="24"/>
        </w:rPr>
        <w:t xml:space="preserve">(Ndryshuar me Ligj Nr. 10457, </w:t>
      </w:r>
      <w:r w:rsidR="008923DF" w:rsidRPr="00155E48">
        <w:rPr>
          <w:rFonts w:ascii="Times New Roman" w:eastAsia="Arial" w:hAnsi="Times New Roman" w:cs="Times New Roman"/>
          <w:color w:val="92CDDC"/>
          <w:sz w:val="24"/>
          <w:szCs w:val="24"/>
        </w:rPr>
        <w:t>datë</w:t>
      </w:r>
      <w:r w:rsidRPr="00155E48">
        <w:rPr>
          <w:rFonts w:ascii="Times New Roman" w:eastAsia="Arial" w:hAnsi="Times New Roman" w:cs="Times New Roman"/>
          <w:color w:val="92CDDC"/>
          <w:sz w:val="24"/>
          <w:szCs w:val="24"/>
        </w:rPr>
        <w:t xml:space="preserve"> 21.07.2011. Botuar ne Fl. Z. Nr. 107, </w:t>
      </w:r>
      <w:r w:rsidR="008923DF" w:rsidRPr="00155E48">
        <w:rPr>
          <w:rFonts w:ascii="Times New Roman" w:eastAsia="Arial" w:hAnsi="Times New Roman" w:cs="Times New Roman"/>
          <w:color w:val="92CDDC"/>
          <w:sz w:val="24"/>
          <w:szCs w:val="24"/>
        </w:rPr>
        <w:t>datë</w:t>
      </w:r>
      <w:r w:rsidR="007D6443" w:rsidRPr="00155E48">
        <w:rPr>
          <w:rFonts w:ascii="Times New Roman" w:eastAsia="Arial" w:hAnsi="Times New Roman" w:cs="Times New Roman"/>
          <w:color w:val="92CDDC"/>
          <w:sz w:val="24"/>
          <w:szCs w:val="24"/>
        </w:rPr>
        <w:t xml:space="preserve"> </w:t>
      </w:r>
      <w:r w:rsidRPr="00155E48">
        <w:rPr>
          <w:rFonts w:ascii="Times New Roman" w:eastAsia="Arial" w:hAnsi="Times New Roman" w:cs="Times New Roman"/>
          <w:color w:val="92CDDC"/>
          <w:sz w:val="24"/>
          <w:szCs w:val="24"/>
        </w:rPr>
        <w:t>09.08.2011).</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Neni 32</w:t>
      </w:r>
    </w:p>
    <w:p w:rsidR="0011112F" w:rsidRPr="00155E48" w:rsidRDefault="006260C7" w:rsidP="0055085C">
      <w:pPr>
        <w:spacing w:line="276" w:lineRule="auto"/>
        <w:ind w:right="-353"/>
        <w:jc w:val="center"/>
        <w:rPr>
          <w:rFonts w:ascii="Times New Roman" w:eastAsia="Arial" w:hAnsi="Times New Roman" w:cs="Times New Roman"/>
          <w:color w:val="A8D08D" w:themeColor="accent6" w:themeTint="99"/>
          <w:sz w:val="24"/>
          <w:szCs w:val="24"/>
        </w:rPr>
      </w:pPr>
      <w:r w:rsidRPr="00155E48">
        <w:rPr>
          <w:rFonts w:ascii="Times New Roman" w:hAnsi="Times New Roman" w:cs="Times New Roman"/>
          <w:b/>
          <w:color w:val="A8D08D" w:themeColor="accent6" w:themeTint="99"/>
          <w:sz w:val="24"/>
          <w:szCs w:val="24"/>
        </w:rPr>
        <w:t>Taksa e tabelës</w:t>
      </w:r>
    </w:p>
    <w:p w:rsidR="0011112F" w:rsidRPr="00155E48" w:rsidRDefault="0011112F" w:rsidP="0055085C">
      <w:pPr>
        <w:spacing w:line="276" w:lineRule="auto"/>
        <w:ind w:right="-353"/>
        <w:jc w:val="center"/>
        <w:rPr>
          <w:rFonts w:ascii="Times New Roman" w:eastAsia="Arial" w:hAnsi="Times New Roman" w:cs="Times New Roman"/>
          <w:color w:val="A8D08D" w:themeColor="accent6" w:themeTint="99"/>
          <w:sz w:val="24"/>
          <w:szCs w:val="24"/>
        </w:rPr>
      </w:pP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bookmarkStart w:id="14" w:name="page16"/>
      <w:bookmarkEnd w:id="14"/>
      <w:r w:rsidRPr="00155E48">
        <w:rPr>
          <w:rFonts w:ascii="Times New Roman" w:hAnsi="Times New Roman" w:cs="Times New Roman"/>
          <w:color w:val="A8D08D" w:themeColor="accent6" w:themeTint="99"/>
          <w:sz w:val="24"/>
          <w:szCs w:val="24"/>
        </w:rPr>
        <w:t xml:space="preserve">1. Taksa e tabelës zbatohet për të gjithë subjektet, të cilët vendosin tabela, të lëvizshme apo të palëvizshme, për të identifikuar veprimtarinë e tyre ose për qëllime reklamimi të veprimtarisë së tyre apo dhe për të tretë, që vendosen në pamjen ballore të vendodhjes së veprimtarisë, ose brenda territorit të përbashkët në qendrat tregtare, ose në hapësira jashtë vendodhjes së veprimtarisë, qofshin këto publike ose private. </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2. Për qëllime të zbatimit të këtij ligji, tabelat kategorizohen në:</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i) Tabelë për qëllime identifikimi të veprimtarisë së subjektit, e trupëzuar ose jo, brenda territorit ku zhvillohet veprimtaria dhe që nuk përdoret për të reklamuar veprimtaritë e të tretëve. Në të tilla tabela shënohet emri ose logo dhe/ose veprimtaria e subjektit. Në rastin e përdorimit të më shumë se një tabele identifikuese, vetëm njëra do të konsiderohet e tillë.</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ii) Tabelë për qëllime identifikimi jashtë territorit ku zhvillohet veprimtaria e subjektit në formën dhe përmasat e tabelave për orientim. Këto tabela shërbejnë vetëm si tabela orientuese dhe vendosen jashtë territorit ku zhvillohet aktiviteti, për orientimin e klientelës apo të publikut drejt vendndodhjes së veprimtarisë së subjektit.</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iii) Tabelë për qëllime reklamimi, e lëvizshme ose e palëvizshme, e vendosur në pamje ballore ose jo ballore në vendin ku zhvillohet veprimtaria e subjektit, ose në hapësira të përbashkëta në qendrat tregtare, ose në hapësira të tjera publike apo private, si në tarraca, llozhe, ballkone, fasada, trotuare, shtylla, mbajtëse ajrore mbi pjesë të rrugëve qytetase apo kombëtare, etj., që kanë përmbajtje reklamimi për vete apo të tretët dhe që shërben si reklamë për të njoftuar, tërhequr vëmendjen ose për të joshur blerësit.</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 xml:space="preserve">iv) Tabelë në funksion të ekspozimeve të ndryshme të hapura, panaire, spektakle, stenda reklamuese, banderola, etj. </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3. Taksa e tabelës është taksë vjetore. Bën përjashtim rasti kur tabela vendoset në funksion të ekspozimeve të ndryshme të hapura, panaire, spektakle, stenda reklamuese, banderola, etj., për të cilat taksa llogaritet dhe paguhet vetëm për periudhën kohore të lejes së dhënë nga njësia e vetëqeverisjes vendore.</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 xml:space="preserve">4. Tabela përmban shkronja, logo, simbole apo figura, që mundësojnë identifikimin e veprimtarisë së taksapaguesit, apo që shërbejnë për qëllim orientimi, reklamimi ose ekspozimi. Si bazë vlerësimi për llogaritjen e taksës, shërben sipërfaqja në metër katror që zë tabela në të gjithë shtrirjen e saj. Në rastin kur tabela përbëhet vetëm nga gërma të veçuara, </w:t>
      </w:r>
      <w:r w:rsidRPr="00155E48">
        <w:rPr>
          <w:rFonts w:ascii="Times New Roman" w:hAnsi="Times New Roman" w:cs="Times New Roman"/>
          <w:color w:val="A8D08D" w:themeColor="accent6" w:themeTint="99"/>
          <w:sz w:val="24"/>
          <w:szCs w:val="24"/>
        </w:rPr>
        <w:lastRenderedPageBreak/>
        <w:t xml:space="preserve">simbole, logo apo figura të vendosura, të gdhendura, apo të pikturuara mbi një sipërfaqe ekzistuese, si mur, fasadë të jashtme të çdo lloji, shtyllë, kollonë, apo të ngjashme me to, dhe jo nga një sipërfaqe e vetme e shtrirë të shkruar, stampuar, apo pikturuar brenda saj, e cila vendoset mbi një sipërfaqe ekzistuese, si bazë vlerësimi për llogaritjen e taksës shërben sipërfaqja që zenë të gjitha shkronjat, figurat, logo dhe simbolet që formojnë tabelën. </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 xml:space="preserve">Kur në sipërfaqen e tabelës identifikuese përfshihen edhe germa, simbole dhe figura për qëllime reklamimi të një apo më shumë produktesh apo shërbimesh që furnizohen nga vetë njësia ku është vendosur tabela, kjo tabelë vlerësohet si tabelë identifikuese dhe taksa llogaritet për këtë kategori tabele. Në rast të kundërt, tabela vlerësohet si tabelë reklamimi dhe taksa llogaritet për tabelën për qëllime reklamimi. </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Në rast të përdorimit nga taksapaguesi të më shumë se një tabele identifikuese, përveç atyre orientuese, vlerësohet si tabelë identifikuese vetëm ajo tabelë që është e trupëzuar ose jo në njësinë apo brenda territorit ku ushtrohet veprimtaria e taksapaguesit, ose që ndodhet më pranë njësisë, ose vetëm një nga tabelat, kur ka më shumë se një të tillë në njësinë apo territorin ku ushtrohet veprimtaria e tij. Çdo tabelë tjetër e tillë konsiderohet si tabelë për qëllime reklamimi dhe taksa llogaritet dhe paguhet për këtë kategori tabele.</w:t>
      </w:r>
    </w:p>
    <w:p w:rsidR="006260C7" w:rsidRPr="00155E48" w:rsidRDefault="006260C7"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5. Nivelet e taksës së tabelës sipas kategorizimeve të përcaktuara në pikën 2 të këtij neni, jepen në aneksin 7, bashkëlidhur këtij ligji.</w:t>
      </w:r>
    </w:p>
    <w:p w:rsidR="00EE3664" w:rsidRPr="00155E48" w:rsidRDefault="006260C7" w:rsidP="00EE3664">
      <w:pPr>
        <w:spacing w:line="276" w:lineRule="auto"/>
        <w:jc w:val="both"/>
        <w:rPr>
          <w:rFonts w:ascii="Times New Roman" w:eastAsia="Arial" w:hAnsi="Times New Roman" w:cs="Times New Roman"/>
          <w:color w:val="A8D08D" w:themeColor="accent6" w:themeTint="99"/>
          <w:sz w:val="24"/>
          <w:szCs w:val="24"/>
        </w:rPr>
      </w:pPr>
      <w:r w:rsidRPr="00155E48">
        <w:rPr>
          <w:rFonts w:ascii="Times New Roman" w:hAnsi="Times New Roman" w:cs="Times New Roman"/>
          <w:color w:val="A8D08D" w:themeColor="accent6" w:themeTint="99"/>
          <w:sz w:val="24"/>
          <w:szCs w:val="24"/>
        </w:rPr>
        <w:t>6. Këshilli bashkiak është autoriteti i cili vendos nivelin e bazës së taksës për çdo kategori të tabelës të dhënë në aneksin 7, bashkëlidhur këtij ligji, si dhe miraton procedurën e mbledhjes së kësaj takse</w:t>
      </w:r>
      <w:r w:rsidR="0011112F" w:rsidRPr="00155E48">
        <w:rPr>
          <w:rFonts w:ascii="Times New Roman" w:eastAsia="Arial" w:hAnsi="Times New Roman" w:cs="Times New Roman"/>
          <w:color w:val="A8D08D" w:themeColor="accent6" w:themeTint="99"/>
          <w:sz w:val="24"/>
          <w:szCs w:val="24"/>
        </w:rPr>
        <w:t>.</w:t>
      </w:r>
    </w:p>
    <w:p w:rsidR="0011112F" w:rsidRPr="00155E48" w:rsidRDefault="0011112F" w:rsidP="00EE3664">
      <w:pPr>
        <w:spacing w:line="276" w:lineRule="auto"/>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22.01.2016)</w:t>
      </w:r>
    </w:p>
    <w:p w:rsidR="00237227" w:rsidRPr="00155E48" w:rsidRDefault="00F21EB8" w:rsidP="00EE3664">
      <w:pPr>
        <w:spacing w:line="276" w:lineRule="auto"/>
        <w:jc w:val="both"/>
        <w:rPr>
          <w:rFonts w:ascii="Times New Roman" w:eastAsia="Arial" w:hAnsi="Times New Roman" w:cs="Times New Roman"/>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EF19C4">
      <w:pPr>
        <w:spacing w:line="276" w:lineRule="auto"/>
        <w:ind w:right="-153"/>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FF0000"/>
          <w:sz w:val="24"/>
          <w:szCs w:val="24"/>
        </w:rPr>
        <w:t>Neni 32/1</w:t>
      </w:r>
      <w:r w:rsidR="00F318A8" w:rsidRPr="00155E48">
        <w:rPr>
          <w:rFonts w:ascii="Times New Roman" w:eastAsia="Arial" w:hAnsi="Times New Roman" w:cs="Times New Roman"/>
          <w:color w:val="FF0000"/>
          <w:sz w:val="24"/>
          <w:szCs w:val="24"/>
        </w:rPr>
        <w:t xml:space="preserve"> </w:t>
      </w:r>
      <w:r w:rsidR="006260C7" w:rsidRPr="00155E48">
        <w:rPr>
          <w:rFonts w:ascii="Times New Roman" w:hAnsi="Times New Roman" w:cs="Times New Roman"/>
          <w:color w:val="A8D08D" w:themeColor="accent6" w:themeTint="99"/>
          <w:sz w:val="24"/>
          <w:szCs w:val="24"/>
        </w:rPr>
        <w:t>Shfuqizohet</w:t>
      </w:r>
      <w:r w:rsidRPr="00155E48">
        <w:rPr>
          <w:rFonts w:ascii="Times New Roman" w:eastAsia="Arial" w:hAnsi="Times New Roman" w:cs="Times New Roman"/>
          <w:color w:val="A8D08D" w:themeColor="accent6" w:themeTint="99"/>
          <w:sz w:val="24"/>
          <w:szCs w:val="24"/>
        </w:rPr>
        <w:t>.</w:t>
      </w:r>
    </w:p>
    <w:p w:rsidR="007D6443" w:rsidRPr="00155E48" w:rsidRDefault="00F21EB8" w:rsidP="00EF19C4">
      <w:pPr>
        <w:spacing w:line="276" w:lineRule="auto"/>
        <w:ind w:right="-153"/>
        <w:rPr>
          <w:rFonts w:ascii="Times New Roman" w:eastAsia="Arial" w:hAnsi="Times New Roman" w:cs="Times New Roman"/>
          <w:b/>
          <w:i/>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D861D3">
      <w:pPr>
        <w:spacing w:line="276" w:lineRule="auto"/>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33</w:t>
      </w:r>
    </w:p>
    <w:p w:rsidR="0011112F" w:rsidRPr="00155E48" w:rsidRDefault="0011112F" w:rsidP="00D861D3">
      <w:pPr>
        <w:spacing w:line="276" w:lineRule="auto"/>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Taksat e përkohshme vendore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206"/>
        <w:jc w:val="both"/>
        <w:rPr>
          <w:rFonts w:ascii="Times New Roman" w:eastAsia="Arial" w:hAnsi="Times New Roman" w:cs="Times New Roman"/>
          <w:color w:val="76923C"/>
          <w:sz w:val="24"/>
          <w:szCs w:val="24"/>
        </w:rPr>
      </w:pPr>
      <w:r w:rsidRPr="00155E48">
        <w:rPr>
          <w:rFonts w:ascii="Times New Roman" w:eastAsia="Arial" w:hAnsi="Times New Roman" w:cs="Times New Roman"/>
          <w:color w:val="548DD4"/>
          <w:sz w:val="24"/>
          <w:szCs w:val="24"/>
        </w:rPr>
        <w:t xml:space="preserve">Këshilli bashkiak, kur e gjykon të domosdoshme, vendos taksa me karakter të përkohshëm, në interes të përgjithshëm të komunitetit, në territorin brenda juridiksionit të tij. </w:t>
      </w:r>
      <w:r w:rsidRPr="00155E48">
        <w:rPr>
          <w:rFonts w:ascii="Times New Roman" w:eastAsia="Arial" w:hAnsi="Times New Roman" w:cs="Times New Roman"/>
          <w:color w:val="76923C"/>
          <w:sz w:val="24"/>
          <w:szCs w:val="24"/>
        </w:rPr>
        <w:t>(Fjalia shfuqizohet</w:t>
      </w:r>
      <w:r w:rsidRPr="00155E48">
        <w:rPr>
          <w:rFonts w:ascii="Times New Roman" w:eastAsia="Arial" w:hAnsi="Times New Roman" w:cs="Times New Roman"/>
          <w:color w:val="548DD4"/>
          <w:sz w:val="24"/>
          <w:szCs w:val="24"/>
        </w:rPr>
        <w:t xml:space="preserve"> </w:t>
      </w:r>
      <w:r w:rsidRPr="00155E48">
        <w:rPr>
          <w:rFonts w:ascii="Times New Roman" w:eastAsia="Arial" w:hAnsi="Times New Roman" w:cs="Times New Roman"/>
          <w:color w:val="76923C"/>
          <w:sz w:val="24"/>
          <w:szCs w:val="24"/>
        </w:rPr>
        <w:t xml:space="preserve">me Ligj Nr. 181/2013, </w:t>
      </w:r>
      <w:r w:rsidR="008923DF" w:rsidRPr="00155E48">
        <w:rPr>
          <w:rFonts w:ascii="Times New Roman" w:eastAsia="Arial" w:hAnsi="Times New Roman" w:cs="Times New Roman"/>
          <w:color w:val="76923C"/>
          <w:sz w:val="24"/>
          <w:szCs w:val="24"/>
        </w:rPr>
        <w:t>datë</w:t>
      </w:r>
      <w:r w:rsidRPr="00155E48">
        <w:rPr>
          <w:rFonts w:ascii="Times New Roman" w:eastAsia="Arial" w:hAnsi="Times New Roman" w:cs="Times New Roman"/>
          <w:color w:val="76923C"/>
          <w:sz w:val="24"/>
          <w:szCs w:val="24"/>
        </w:rPr>
        <w:t xml:space="preserve"> 28.12.2013.</w:t>
      </w:r>
      <w:r w:rsidRPr="00155E48">
        <w:rPr>
          <w:rFonts w:ascii="Times New Roman" w:eastAsia="Arial" w:hAnsi="Times New Roman" w:cs="Times New Roman"/>
          <w:color w:val="548DD4"/>
          <w:sz w:val="24"/>
          <w:szCs w:val="24"/>
        </w:rPr>
        <w:t xml:space="preserve"> </w:t>
      </w:r>
      <w:r w:rsidRPr="00155E48">
        <w:rPr>
          <w:rFonts w:ascii="Times New Roman" w:eastAsia="Arial" w:hAnsi="Times New Roman" w:cs="Times New Roman"/>
          <w:color w:val="76923C"/>
          <w:sz w:val="24"/>
          <w:szCs w:val="24"/>
        </w:rPr>
        <w:t xml:space="preserve">Botuar në Fletoren Zyrtare Nr. 203, </w:t>
      </w:r>
      <w:r w:rsidR="008923DF" w:rsidRPr="00155E48">
        <w:rPr>
          <w:rFonts w:ascii="Times New Roman" w:eastAsia="Arial" w:hAnsi="Times New Roman" w:cs="Times New Roman"/>
          <w:color w:val="76923C"/>
          <w:sz w:val="24"/>
          <w:szCs w:val="24"/>
        </w:rPr>
        <w:t>datë</w:t>
      </w:r>
      <w:r w:rsidRPr="00155E48">
        <w:rPr>
          <w:rFonts w:ascii="Times New Roman" w:eastAsia="Arial" w:hAnsi="Times New Roman" w:cs="Times New Roman"/>
          <w:color w:val="76923C"/>
          <w:sz w:val="24"/>
          <w:szCs w:val="24"/>
        </w:rPr>
        <w:t xml:space="preserve"> 30.12.2013).</w:t>
      </w:r>
    </w:p>
    <w:p w:rsidR="00F318A8" w:rsidRPr="00155E48" w:rsidRDefault="0011112F" w:rsidP="0055085C">
      <w:pPr>
        <w:spacing w:line="276" w:lineRule="auto"/>
        <w:ind w:right="206"/>
        <w:jc w:val="both"/>
        <w:rPr>
          <w:rFonts w:ascii="Times New Roman" w:eastAsia="Arial" w:hAnsi="Times New Roman" w:cs="Times New Roman"/>
          <w:color w:val="548DD4"/>
          <w:sz w:val="24"/>
          <w:szCs w:val="24"/>
        </w:rPr>
      </w:pPr>
      <w:r w:rsidRPr="00155E48">
        <w:rPr>
          <w:rFonts w:ascii="Times New Roman" w:eastAsia="Arial" w:hAnsi="Times New Roman" w:cs="Times New Roman"/>
          <w:color w:val="548DD4"/>
          <w:sz w:val="24"/>
          <w:szCs w:val="24"/>
        </w:rPr>
        <w:t xml:space="preserve">(Ndryshuar me ligj nr. 10117 </w:t>
      </w:r>
      <w:r w:rsidR="008923DF" w:rsidRPr="00155E48">
        <w:rPr>
          <w:rFonts w:ascii="Times New Roman" w:eastAsia="Arial" w:hAnsi="Times New Roman" w:cs="Times New Roman"/>
          <w:color w:val="548DD4"/>
          <w:sz w:val="24"/>
          <w:szCs w:val="24"/>
        </w:rPr>
        <w:t>datë</w:t>
      </w:r>
      <w:r w:rsidRPr="00155E48">
        <w:rPr>
          <w:rFonts w:ascii="Times New Roman" w:eastAsia="Arial" w:hAnsi="Times New Roman" w:cs="Times New Roman"/>
          <w:color w:val="548DD4"/>
          <w:sz w:val="24"/>
          <w:szCs w:val="24"/>
        </w:rPr>
        <w:t xml:space="preserve"> 23.4.2009, botuar ne Fl. Z. nr. 62, </w:t>
      </w:r>
      <w:r w:rsidR="008923DF" w:rsidRPr="00155E48">
        <w:rPr>
          <w:rFonts w:ascii="Times New Roman" w:eastAsia="Arial" w:hAnsi="Times New Roman" w:cs="Times New Roman"/>
          <w:color w:val="548DD4"/>
          <w:sz w:val="24"/>
          <w:szCs w:val="24"/>
        </w:rPr>
        <w:t>datë</w:t>
      </w:r>
      <w:r w:rsidRPr="00155E48">
        <w:rPr>
          <w:rFonts w:ascii="Times New Roman" w:eastAsia="Arial" w:hAnsi="Times New Roman" w:cs="Times New Roman"/>
          <w:color w:val="548DD4"/>
          <w:sz w:val="24"/>
          <w:szCs w:val="24"/>
        </w:rPr>
        <w:t xml:space="preserve"> 14.5.2009). </w:t>
      </w:r>
    </w:p>
    <w:p w:rsidR="00EE3664" w:rsidRPr="00155E48" w:rsidRDefault="0011112F" w:rsidP="00EE3664">
      <w:pPr>
        <w:spacing w:line="276" w:lineRule="auto"/>
        <w:ind w:right="206"/>
        <w:jc w:val="both"/>
        <w:rPr>
          <w:rFonts w:ascii="Times New Roman" w:eastAsia="Arial" w:hAnsi="Times New Roman" w:cs="Times New Roman"/>
          <w:color w:val="984806"/>
          <w:sz w:val="24"/>
          <w:szCs w:val="24"/>
        </w:rPr>
      </w:pPr>
      <w:r w:rsidRPr="00155E48">
        <w:rPr>
          <w:rFonts w:ascii="Times New Roman" w:eastAsia="Arial" w:hAnsi="Times New Roman" w:cs="Times New Roman"/>
          <w:color w:val="984806"/>
          <w:sz w:val="24"/>
          <w:szCs w:val="24"/>
        </w:rPr>
        <w:t>Antenat e telefonisë celulare, si dhe çdo lloj antene tjetër transmetimi, të vëna në përputhje me kuadrin ligjor në fuqi, nuk janë subjekt i taksave me karakter të përkohshëm.</w:t>
      </w:r>
    </w:p>
    <w:p w:rsidR="0011112F" w:rsidRPr="00155E48" w:rsidRDefault="0011112F" w:rsidP="00EE3664">
      <w:pPr>
        <w:spacing w:line="276" w:lineRule="auto"/>
        <w:ind w:right="206"/>
        <w:jc w:val="both"/>
        <w:rPr>
          <w:rFonts w:ascii="Times New Roman" w:eastAsia="Arial" w:hAnsi="Times New Roman" w:cs="Times New Roman"/>
          <w:color w:val="984806"/>
          <w:sz w:val="24"/>
          <w:szCs w:val="24"/>
        </w:rPr>
      </w:pPr>
      <w:r w:rsidRPr="00155E48">
        <w:rPr>
          <w:rFonts w:ascii="Times New Roman" w:eastAsia="Arial" w:hAnsi="Times New Roman" w:cs="Times New Roman"/>
          <w:color w:val="984806"/>
          <w:sz w:val="24"/>
          <w:szCs w:val="24"/>
        </w:rPr>
        <w:t xml:space="preserve">(Ndryshuar me Ligj Nr. 106/2013, </w:t>
      </w:r>
      <w:r w:rsidR="008923DF" w:rsidRPr="00155E48">
        <w:rPr>
          <w:rFonts w:ascii="Times New Roman" w:eastAsia="Arial" w:hAnsi="Times New Roman" w:cs="Times New Roman"/>
          <w:color w:val="984806"/>
          <w:sz w:val="24"/>
          <w:szCs w:val="24"/>
        </w:rPr>
        <w:t>datë</w:t>
      </w:r>
      <w:r w:rsidRPr="00155E48">
        <w:rPr>
          <w:rFonts w:ascii="Times New Roman" w:eastAsia="Arial" w:hAnsi="Times New Roman" w:cs="Times New Roman"/>
          <w:color w:val="984806"/>
          <w:sz w:val="24"/>
          <w:szCs w:val="24"/>
        </w:rPr>
        <w:t xml:space="preserve"> 28.3.2013. Botuar ne Fl. Z. nr. 53, </w:t>
      </w:r>
      <w:r w:rsidR="008923DF" w:rsidRPr="00155E48">
        <w:rPr>
          <w:rFonts w:ascii="Times New Roman" w:eastAsia="Arial" w:hAnsi="Times New Roman" w:cs="Times New Roman"/>
          <w:color w:val="984806"/>
          <w:sz w:val="24"/>
          <w:szCs w:val="24"/>
        </w:rPr>
        <w:t>datë</w:t>
      </w:r>
      <w:r w:rsidRPr="00155E48">
        <w:rPr>
          <w:rFonts w:ascii="Times New Roman" w:eastAsia="Arial" w:hAnsi="Times New Roman" w:cs="Times New Roman"/>
          <w:color w:val="984806"/>
          <w:sz w:val="24"/>
          <w:szCs w:val="24"/>
        </w:rPr>
        <w:t xml:space="preserve"> 15 prill 2013).</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KREU VI</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KUNDËRVAJTJET ADMINISTRATIVE DHE SANKSIONET</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color w:val="E36C0A"/>
          <w:sz w:val="24"/>
          <w:szCs w:val="24"/>
        </w:rPr>
      </w:pPr>
      <w:r w:rsidRPr="00155E48">
        <w:rPr>
          <w:rFonts w:ascii="Times New Roman" w:eastAsia="Arial" w:hAnsi="Times New Roman" w:cs="Times New Roman"/>
          <w:color w:val="E36C0A"/>
          <w:sz w:val="24"/>
          <w:szCs w:val="24"/>
        </w:rPr>
        <w:t>Neni 34</w:t>
      </w:r>
    </w:p>
    <w:p w:rsidR="0011112F" w:rsidRPr="00155E48" w:rsidRDefault="0011112F" w:rsidP="0055085C">
      <w:pPr>
        <w:spacing w:line="276" w:lineRule="auto"/>
        <w:ind w:right="-153"/>
        <w:jc w:val="center"/>
        <w:rPr>
          <w:rFonts w:ascii="Times New Roman" w:eastAsia="Arial" w:hAnsi="Times New Roman" w:cs="Times New Roman"/>
          <w:color w:val="E36C0A"/>
          <w:sz w:val="24"/>
          <w:szCs w:val="24"/>
        </w:rPr>
      </w:pPr>
      <w:r w:rsidRPr="00155E48">
        <w:rPr>
          <w:rFonts w:ascii="Times New Roman" w:eastAsia="Arial" w:hAnsi="Times New Roman" w:cs="Times New Roman"/>
          <w:color w:val="E36C0A"/>
          <w:sz w:val="24"/>
          <w:szCs w:val="24"/>
        </w:rPr>
        <w:t>Kundërvajtjet administrative dhe sanksionet</w:t>
      </w:r>
    </w:p>
    <w:p w:rsidR="0011112F" w:rsidRPr="00155E48" w:rsidRDefault="0011112F" w:rsidP="0055085C">
      <w:pPr>
        <w:spacing w:line="276" w:lineRule="auto"/>
        <w:rPr>
          <w:rFonts w:ascii="Times New Roman" w:eastAsia="Times New Roman" w:hAnsi="Times New Roman" w:cs="Times New Roman"/>
          <w:sz w:val="24"/>
          <w:szCs w:val="24"/>
        </w:rPr>
      </w:pPr>
    </w:p>
    <w:p w:rsidR="00EE3664" w:rsidRPr="00155E48" w:rsidRDefault="0011112F" w:rsidP="00EE3664">
      <w:pPr>
        <w:spacing w:line="276" w:lineRule="auto"/>
        <w:ind w:right="206"/>
        <w:jc w:val="both"/>
        <w:rPr>
          <w:rFonts w:ascii="Times New Roman" w:eastAsia="Arial" w:hAnsi="Times New Roman" w:cs="Times New Roman"/>
          <w:color w:val="E36C0A"/>
          <w:sz w:val="24"/>
          <w:szCs w:val="24"/>
        </w:rPr>
      </w:pPr>
      <w:r w:rsidRPr="00155E48">
        <w:rPr>
          <w:rFonts w:ascii="Times New Roman" w:eastAsia="Arial" w:hAnsi="Times New Roman" w:cs="Times New Roman"/>
          <w:color w:val="E36C0A"/>
          <w:sz w:val="24"/>
          <w:szCs w:val="24"/>
        </w:rPr>
        <w:t>Shkeljet e dispozitave për taksat e tjera vendore, që përbëjnë kundërvajtje administrative dhe dënimet përkatëse përcaktohen në ligjin nr.9920, datë</w:t>
      </w:r>
      <w:r w:rsidR="00F318A8" w:rsidRPr="00155E48">
        <w:rPr>
          <w:rFonts w:ascii="Times New Roman" w:eastAsia="Arial" w:hAnsi="Times New Roman" w:cs="Times New Roman"/>
          <w:color w:val="E36C0A"/>
          <w:sz w:val="24"/>
          <w:szCs w:val="24"/>
        </w:rPr>
        <w:t xml:space="preserve"> 19.05.2008 “</w:t>
      </w:r>
      <w:r w:rsidRPr="00155E48">
        <w:rPr>
          <w:rFonts w:ascii="Times New Roman" w:eastAsia="Arial" w:hAnsi="Times New Roman" w:cs="Times New Roman"/>
          <w:color w:val="E36C0A"/>
          <w:sz w:val="24"/>
          <w:szCs w:val="24"/>
        </w:rPr>
        <w:t>Për procedurat tatimore në Republikën e Shqipërisë”.</w:t>
      </w:r>
    </w:p>
    <w:p w:rsidR="0011112F" w:rsidRPr="00155E48" w:rsidRDefault="0011112F" w:rsidP="00EE3664">
      <w:pPr>
        <w:spacing w:line="276" w:lineRule="auto"/>
        <w:ind w:right="206"/>
        <w:jc w:val="both"/>
        <w:rPr>
          <w:rFonts w:ascii="Times New Roman" w:eastAsia="Arial" w:hAnsi="Times New Roman" w:cs="Times New Roman"/>
          <w:color w:val="E36C0A"/>
          <w:sz w:val="24"/>
          <w:szCs w:val="24"/>
        </w:rPr>
      </w:pPr>
      <w:r w:rsidRPr="00155E48">
        <w:rPr>
          <w:rFonts w:ascii="Times New Roman" w:eastAsia="Arial" w:hAnsi="Times New Roman" w:cs="Times New Roman"/>
          <w:color w:val="E36C0A"/>
          <w:sz w:val="24"/>
          <w:szCs w:val="24"/>
        </w:rPr>
        <w:t xml:space="preserve">(Ndryshuar me Ligj Nr. 9931, </w:t>
      </w:r>
      <w:r w:rsidR="008923DF" w:rsidRPr="00155E48">
        <w:rPr>
          <w:rFonts w:ascii="Times New Roman" w:eastAsia="Arial" w:hAnsi="Times New Roman" w:cs="Times New Roman"/>
          <w:color w:val="E36C0A"/>
          <w:sz w:val="24"/>
          <w:szCs w:val="24"/>
        </w:rPr>
        <w:t>datë</w:t>
      </w:r>
      <w:r w:rsidRPr="00155E48">
        <w:rPr>
          <w:rFonts w:ascii="Times New Roman" w:eastAsia="Arial" w:hAnsi="Times New Roman" w:cs="Times New Roman"/>
          <w:color w:val="E36C0A"/>
          <w:sz w:val="24"/>
          <w:szCs w:val="24"/>
        </w:rPr>
        <w:t xml:space="preserve"> 09.06.2008, botuar në Fl.z. Nr. 102 </w:t>
      </w:r>
      <w:r w:rsidR="008923DF" w:rsidRPr="00155E48">
        <w:rPr>
          <w:rFonts w:ascii="Times New Roman" w:eastAsia="Arial" w:hAnsi="Times New Roman" w:cs="Times New Roman"/>
          <w:color w:val="E36C0A"/>
          <w:sz w:val="24"/>
          <w:szCs w:val="24"/>
        </w:rPr>
        <w:t>datë</w:t>
      </w:r>
      <w:r w:rsidRPr="00155E48">
        <w:rPr>
          <w:rFonts w:ascii="Times New Roman" w:eastAsia="Arial" w:hAnsi="Times New Roman" w:cs="Times New Roman"/>
          <w:color w:val="E36C0A"/>
          <w:sz w:val="24"/>
          <w:szCs w:val="24"/>
        </w:rPr>
        <w:t xml:space="preserve"> 01.07.2008).</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KREU VII</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TARIFAT VENDORE DHE ADMINISTRIMI I TYRE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35</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Tarifat vendore dhe administrimi i tyre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DA2294" w:rsidP="0055085C">
      <w:pPr>
        <w:tabs>
          <w:tab w:val="left" w:pos="1360"/>
        </w:tabs>
        <w:spacing w:line="276" w:lineRule="auto"/>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1. </w:t>
      </w:r>
      <w:r w:rsidR="0011112F" w:rsidRPr="00155E48">
        <w:rPr>
          <w:rFonts w:ascii="Times New Roman" w:eastAsia="Arial" w:hAnsi="Times New Roman" w:cs="Times New Roman"/>
          <w:sz w:val="24"/>
          <w:szCs w:val="24"/>
        </w:rPr>
        <w:t>Çdo pagesë tje</w:t>
      </w:r>
      <w:r w:rsidR="00EE3664" w:rsidRPr="00155E48">
        <w:rPr>
          <w:rFonts w:ascii="Times New Roman" w:eastAsia="Arial" w:hAnsi="Times New Roman" w:cs="Times New Roman"/>
          <w:sz w:val="24"/>
          <w:szCs w:val="24"/>
        </w:rPr>
        <w:t xml:space="preserve">tër në buxhetin e bashkisë </w:t>
      </w:r>
      <w:r w:rsidR="0011112F" w:rsidRPr="00155E48">
        <w:rPr>
          <w:rFonts w:ascii="Times New Roman" w:eastAsia="Arial" w:hAnsi="Times New Roman" w:cs="Times New Roman"/>
          <w:sz w:val="24"/>
          <w:szCs w:val="24"/>
        </w:rPr>
        <w:t>ose të qarkut</w:t>
      </w:r>
      <w:r w:rsidR="00EE3664" w:rsidRPr="00155E48">
        <w:rPr>
          <w:rFonts w:ascii="Times New Roman" w:eastAsia="Arial" w:hAnsi="Times New Roman" w:cs="Times New Roman"/>
          <w:sz w:val="24"/>
          <w:szCs w:val="24"/>
        </w:rPr>
        <w:t>,</w:t>
      </w:r>
      <w:r w:rsidR="0011112F" w:rsidRPr="00155E48">
        <w:rPr>
          <w:rFonts w:ascii="Times New Roman" w:eastAsia="Arial" w:hAnsi="Times New Roman" w:cs="Times New Roman"/>
          <w:sz w:val="24"/>
          <w:szCs w:val="24"/>
        </w:rPr>
        <w:t xml:space="preserve"> klasifikohet si</w:t>
      </w:r>
      <w:r w:rsidR="00F318A8" w:rsidRPr="00155E48">
        <w:rPr>
          <w:rFonts w:ascii="Times New Roman" w:eastAsia="Arial" w:hAnsi="Times New Roman" w:cs="Times New Roman"/>
          <w:sz w:val="24"/>
          <w:szCs w:val="24"/>
        </w:rPr>
        <w:t xml:space="preserve"> t</w:t>
      </w:r>
      <w:r w:rsidR="0011112F" w:rsidRPr="00155E48">
        <w:rPr>
          <w:rFonts w:ascii="Times New Roman" w:eastAsia="Arial" w:hAnsi="Times New Roman" w:cs="Times New Roman"/>
          <w:sz w:val="24"/>
          <w:szCs w:val="24"/>
        </w:rPr>
        <w:t>arifë kur:</w:t>
      </w:r>
    </w:p>
    <w:p w:rsidR="0011112F" w:rsidRPr="00155E48" w:rsidRDefault="00DA2294" w:rsidP="0055085C">
      <w:pPr>
        <w:spacing w:line="276" w:lineRule="auto"/>
        <w:ind w:right="206"/>
        <w:jc w:val="both"/>
        <w:rPr>
          <w:rFonts w:ascii="Times New Roman" w:eastAsia="Times New Roman" w:hAnsi="Times New Roman" w:cs="Times New Roman"/>
          <w:color w:val="8560A0"/>
          <w:sz w:val="24"/>
          <w:szCs w:val="24"/>
        </w:rPr>
      </w:pPr>
      <w:r w:rsidRPr="00155E48">
        <w:rPr>
          <w:rFonts w:ascii="Times New Roman" w:eastAsia="Arial" w:hAnsi="Times New Roman" w:cs="Times New Roman"/>
          <w:sz w:val="24"/>
          <w:szCs w:val="24"/>
        </w:rPr>
        <w:t xml:space="preserve">a) </w:t>
      </w:r>
      <w:r w:rsidR="0011112F" w:rsidRPr="00155E48">
        <w:rPr>
          <w:rFonts w:ascii="Times New Roman" w:eastAsia="Arial" w:hAnsi="Times New Roman" w:cs="Times New Roman"/>
          <w:sz w:val="24"/>
          <w:szCs w:val="24"/>
        </w:rPr>
        <w:t xml:space="preserve">përkon me përcaktimet e pikës 3 të nenit 16 të ligjit </w:t>
      </w:r>
      <w:r w:rsidR="0011112F" w:rsidRPr="00155E48">
        <w:rPr>
          <w:rFonts w:ascii="Times New Roman" w:eastAsia="Times New Roman" w:hAnsi="Times New Roman" w:cs="Times New Roman"/>
          <w:color w:val="8560A0"/>
          <w:sz w:val="24"/>
          <w:szCs w:val="24"/>
        </w:rPr>
        <w:t>“Për vetëqeverisjen</w:t>
      </w:r>
      <w:r w:rsidR="0011112F" w:rsidRPr="00155E48">
        <w:rPr>
          <w:rFonts w:ascii="Times New Roman" w:eastAsia="Arial" w:hAnsi="Times New Roman" w:cs="Times New Roman"/>
          <w:sz w:val="24"/>
          <w:szCs w:val="24"/>
        </w:rPr>
        <w:t xml:space="preserve"> </w:t>
      </w:r>
      <w:r w:rsidR="0011112F" w:rsidRPr="00155E48">
        <w:rPr>
          <w:rFonts w:ascii="Times New Roman" w:eastAsia="Times New Roman" w:hAnsi="Times New Roman" w:cs="Times New Roman"/>
          <w:color w:val="8560A0"/>
          <w:sz w:val="24"/>
          <w:szCs w:val="24"/>
        </w:rPr>
        <w:t>vendore”</w:t>
      </w:r>
      <w:r w:rsidR="00F318A8" w:rsidRPr="00155E48">
        <w:rPr>
          <w:rFonts w:ascii="Times New Roman" w:eastAsia="Times New Roman" w:hAnsi="Times New Roman" w:cs="Times New Roman"/>
          <w:color w:val="8560A0"/>
          <w:sz w:val="24"/>
          <w:szCs w:val="24"/>
        </w:rPr>
        <w:t>,</w:t>
      </w:r>
    </w:p>
    <w:p w:rsidR="0011112F" w:rsidRPr="00155E48" w:rsidRDefault="00DA2294" w:rsidP="0055085C">
      <w:pPr>
        <w:tabs>
          <w:tab w:val="left" w:pos="622"/>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b) </w:t>
      </w:r>
      <w:r w:rsidR="0011112F" w:rsidRPr="00155E48">
        <w:rPr>
          <w:rFonts w:ascii="Times New Roman" w:eastAsia="Arial" w:hAnsi="Times New Roman" w:cs="Times New Roman"/>
          <w:sz w:val="24"/>
          <w:szCs w:val="24"/>
        </w:rPr>
        <w:t>nuk është taksë bashkiake, si dhe gjobë e lidhur me to, në përputhje me këtë ligji.</w:t>
      </w:r>
    </w:p>
    <w:p w:rsidR="00EE3664" w:rsidRPr="00155E48" w:rsidRDefault="0011112F" w:rsidP="00EE3664">
      <w:pPr>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c) paguhet për zënien e hapësirave publike për qëllime biznesi. Tarifa llogaritet si detyrim mujor i tatimpaguesit. Këshilli Bashkiak vendos për nivelin, rregullat bazë për administrimin dhe mbledhjen e kësaj tarife, si dhe mund të</w:t>
      </w:r>
      <w:r w:rsidR="00F318A8" w:rsidRPr="00155E48">
        <w:rPr>
          <w:rFonts w:ascii="Times New Roman" w:eastAsia="Arial" w:hAnsi="Times New Roman" w:cs="Times New Roman"/>
          <w:color w:val="FFC000"/>
          <w:sz w:val="24"/>
          <w:szCs w:val="24"/>
        </w:rPr>
        <w:t xml:space="preserve"> </w:t>
      </w:r>
      <w:bookmarkStart w:id="15" w:name="page17"/>
      <w:bookmarkEnd w:id="15"/>
      <w:r w:rsidRPr="00155E48">
        <w:rPr>
          <w:rFonts w:ascii="Times New Roman" w:eastAsia="Arial" w:hAnsi="Times New Roman" w:cs="Times New Roman"/>
          <w:color w:val="FFC000"/>
          <w:sz w:val="24"/>
          <w:szCs w:val="24"/>
        </w:rPr>
        <w:t>caktojë nivele të ndryshme të kësaj tarife, sipas nivelit të zhvillimit të veprimtarisë së biznesit në zona të ndryshme të qendrës së banuar.</w:t>
      </w:r>
    </w:p>
    <w:p w:rsidR="0011112F" w:rsidRPr="00155E48" w:rsidRDefault="0011112F" w:rsidP="00EE3664">
      <w:pPr>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Tarifa për zënien e hapësirës publike nuk zbatohet për hapësirat që nuk janë në pronësi dhe nën administrimin e pushtetit vendor.</w:t>
      </w:r>
    </w:p>
    <w:p w:rsidR="0011112F" w:rsidRPr="00155E48" w:rsidRDefault="00DA2294" w:rsidP="0055085C">
      <w:pPr>
        <w:tabs>
          <w:tab w:val="left" w:pos="1476"/>
        </w:tabs>
        <w:spacing w:line="276" w:lineRule="auto"/>
        <w:ind w:right="206"/>
        <w:jc w:val="both"/>
        <w:rPr>
          <w:rFonts w:ascii="Times New Roman" w:eastAsia="Arial" w:hAnsi="Times New Roman" w:cs="Times New Roman"/>
          <w:color w:val="548DD4"/>
          <w:sz w:val="24"/>
          <w:szCs w:val="24"/>
        </w:rPr>
      </w:pPr>
      <w:r w:rsidRPr="00155E48">
        <w:rPr>
          <w:rFonts w:ascii="Times New Roman" w:eastAsia="Arial" w:hAnsi="Times New Roman" w:cs="Times New Roman"/>
          <w:color w:val="548DD4"/>
          <w:sz w:val="24"/>
          <w:szCs w:val="24"/>
        </w:rPr>
        <w:t xml:space="preserve">2. </w:t>
      </w:r>
      <w:r w:rsidR="0011112F" w:rsidRPr="00155E48">
        <w:rPr>
          <w:rFonts w:ascii="Times New Roman" w:eastAsia="Arial" w:hAnsi="Times New Roman" w:cs="Times New Roman"/>
          <w:color w:val="548DD4"/>
          <w:sz w:val="24"/>
          <w:szCs w:val="24"/>
        </w:rPr>
        <w:t xml:space="preserve">Tarifat vendosen dhe administrohen në përputhje me ligjin </w:t>
      </w:r>
      <w:r w:rsidR="0011112F" w:rsidRPr="00155E48">
        <w:rPr>
          <w:rFonts w:ascii="Times New Roman" w:eastAsia="Times New Roman" w:hAnsi="Times New Roman" w:cs="Times New Roman"/>
          <w:color w:val="8560A0"/>
          <w:sz w:val="24"/>
          <w:szCs w:val="24"/>
        </w:rPr>
        <w:t>“Për</w:t>
      </w:r>
      <w:r w:rsidR="0011112F" w:rsidRPr="00155E48">
        <w:rPr>
          <w:rFonts w:ascii="Times New Roman" w:eastAsia="Arial" w:hAnsi="Times New Roman" w:cs="Times New Roman"/>
          <w:color w:val="548DD4"/>
          <w:sz w:val="24"/>
          <w:szCs w:val="24"/>
        </w:rPr>
        <w:t xml:space="preserve"> </w:t>
      </w:r>
      <w:r w:rsidR="0011112F" w:rsidRPr="00155E48">
        <w:rPr>
          <w:rFonts w:ascii="Times New Roman" w:eastAsia="Times New Roman" w:hAnsi="Times New Roman" w:cs="Times New Roman"/>
          <w:color w:val="8560A0"/>
          <w:sz w:val="24"/>
          <w:szCs w:val="24"/>
        </w:rPr>
        <w:t>vetëqeverisjen vendore”</w:t>
      </w:r>
      <w:r w:rsidR="0011112F" w:rsidRPr="00155E48">
        <w:rPr>
          <w:rFonts w:ascii="Times New Roman" w:eastAsia="Times New Roman" w:hAnsi="Times New Roman" w:cs="Times New Roman"/>
          <w:color w:val="000000"/>
          <w:sz w:val="24"/>
          <w:szCs w:val="24"/>
        </w:rPr>
        <w:t>.</w:t>
      </w:r>
      <w:r w:rsidR="0011112F" w:rsidRPr="00155E48">
        <w:rPr>
          <w:rFonts w:ascii="Times New Roman" w:eastAsia="Times New Roman" w:hAnsi="Times New Roman" w:cs="Times New Roman"/>
          <w:color w:val="8560A0"/>
          <w:sz w:val="24"/>
          <w:szCs w:val="24"/>
        </w:rPr>
        <w:t xml:space="preserve"> </w:t>
      </w:r>
      <w:r w:rsidR="0011112F" w:rsidRPr="00155E48">
        <w:rPr>
          <w:rFonts w:ascii="Times New Roman" w:eastAsia="Arial" w:hAnsi="Times New Roman" w:cs="Times New Roman"/>
          <w:color w:val="548DD4"/>
          <w:sz w:val="24"/>
          <w:szCs w:val="24"/>
        </w:rPr>
        <w:t>Me përjashtim të rasteve të përcaktuara ndryshe në këtë ligj</w:t>
      </w:r>
      <w:r w:rsidR="0011112F" w:rsidRPr="00155E48">
        <w:rPr>
          <w:rFonts w:ascii="Times New Roman" w:eastAsia="Times New Roman" w:hAnsi="Times New Roman" w:cs="Times New Roman"/>
          <w:color w:val="8560A0"/>
          <w:sz w:val="24"/>
          <w:szCs w:val="24"/>
        </w:rPr>
        <w:t xml:space="preserve"> </w:t>
      </w:r>
      <w:r w:rsidR="0011112F" w:rsidRPr="00155E48">
        <w:rPr>
          <w:rFonts w:ascii="Times New Roman" w:eastAsia="Arial" w:hAnsi="Times New Roman" w:cs="Times New Roman"/>
          <w:color w:val="548DD4"/>
          <w:sz w:val="24"/>
          <w:szCs w:val="24"/>
        </w:rPr>
        <w:t>ose në ligje të tjera, që rregullojnë funksionet dhe tarifat e lidhura me to, këshilli bashkiak vendos për llojet e tarifave, nivelin, rregullat bazë për administrimin dhe mbledhjen e tyre, si dhe përcakto</w:t>
      </w:r>
      <w:r w:rsidR="00643523" w:rsidRPr="00155E48">
        <w:rPr>
          <w:rFonts w:ascii="Times New Roman" w:eastAsia="Arial" w:hAnsi="Times New Roman" w:cs="Times New Roman"/>
          <w:color w:val="548DD4"/>
          <w:sz w:val="24"/>
          <w:szCs w:val="24"/>
        </w:rPr>
        <w:t>n</w:t>
      </w:r>
      <w:r w:rsidR="0011112F" w:rsidRPr="00155E48">
        <w:rPr>
          <w:rFonts w:ascii="Times New Roman" w:eastAsia="Arial" w:hAnsi="Times New Roman" w:cs="Times New Roman"/>
          <w:color w:val="548DD4"/>
          <w:sz w:val="24"/>
          <w:szCs w:val="24"/>
        </w:rPr>
        <w:t xml:space="preserve"> nëse tarifat do të mblidhen nga vetë strukturat bashkiake apo nga një agjent</w:t>
      </w:r>
      <w:r w:rsidR="00D861D3" w:rsidRPr="00155E48">
        <w:rPr>
          <w:rFonts w:ascii="Times New Roman" w:eastAsia="Arial" w:hAnsi="Times New Roman" w:cs="Times New Roman"/>
          <w:color w:val="548DD4"/>
          <w:sz w:val="24"/>
          <w:szCs w:val="24"/>
        </w:rPr>
        <w:t>.</w:t>
      </w:r>
      <w:r w:rsidR="0011112F" w:rsidRPr="00155E48">
        <w:rPr>
          <w:rFonts w:ascii="Times New Roman" w:eastAsia="Arial" w:hAnsi="Times New Roman" w:cs="Times New Roman"/>
          <w:color w:val="548DD4"/>
          <w:sz w:val="24"/>
          <w:szCs w:val="24"/>
        </w:rPr>
        <w:t xml:space="preserve"> </w:t>
      </w:r>
      <w:r w:rsidR="0011112F" w:rsidRPr="00155E48">
        <w:rPr>
          <w:rFonts w:ascii="Times New Roman" w:eastAsia="Arial" w:hAnsi="Times New Roman" w:cs="Times New Roman"/>
          <w:color w:val="76923C"/>
          <w:sz w:val="24"/>
          <w:szCs w:val="24"/>
        </w:rPr>
        <w:t>(Fjalia shfuqizohet me Ligj Nr.</w:t>
      </w:r>
      <w:r w:rsidR="0011112F" w:rsidRPr="00155E48">
        <w:rPr>
          <w:rFonts w:ascii="Times New Roman" w:eastAsia="Arial" w:hAnsi="Times New Roman" w:cs="Times New Roman"/>
          <w:color w:val="548DD4"/>
          <w:sz w:val="24"/>
          <w:szCs w:val="24"/>
        </w:rPr>
        <w:t xml:space="preserve"> </w:t>
      </w:r>
      <w:r w:rsidR="0011112F" w:rsidRPr="00155E48">
        <w:rPr>
          <w:rFonts w:ascii="Times New Roman" w:eastAsia="Arial" w:hAnsi="Times New Roman" w:cs="Times New Roman"/>
          <w:color w:val="76923C"/>
          <w:sz w:val="24"/>
          <w:szCs w:val="24"/>
        </w:rPr>
        <w:t xml:space="preserve">181/2013, </w:t>
      </w:r>
      <w:r w:rsidR="008923DF" w:rsidRPr="00155E48">
        <w:rPr>
          <w:rFonts w:ascii="Times New Roman" w:eastAsia="Arial" w:hAnsi="Times New Roman" w:cs="Times New Roman"/>
          <w:color w:val="76923C"/>
          <w:sz w:val="24"/>
          <w:szCs w:val="24"/>
        </w:rPr>
        <w:t>datë</w:t>
      </w:r>
      <w:r w:rsidR="0011112F" w:rsidRPr="00155E48">
        <w:rPr>
          <w:rFonts w:ascii="Times New Roman" w:eastAsia="Arial" w:hAnsi="Times New Roman" w:cs="Times New Roman"/>
          <w:color w:val="76923C"/>
          <w:sz w:val="24"/>
          <w:szCs w:val="24"/>
        </w:rPr>
        <w:t xml:space="preserve"> 28.12.2013. Botuar në Fletoren Zyrtare Nr. 203, </w:t>
      </w:r>
      <w:r w:rsidR="008923DF" w:rsidRPr="00155E48">
        <w:rPr>
          <w:rFonts w:ascii="Times New Roman" w:eastAsia="Arial" w:hAnsi="Times New Roman" w:cs="Times New Roman"/>
          <w:color w:val="76923C"/>
          <w:sz w:val="24"/>
          <w:szCs w:val="24"/>
        </w:rPr>
        <w:t>datë</w:t>
      </w:r>
      <w:r w:rsidR="0011112F" w:rsidRPr="00155E48">
        <w:rPr>
          <w:rFonts w:ascii="Times New Roman" w:eastAsia="Arial" w:hAnsi="Times New Roman" w:cs="Times New Roman"/>
          <w:color w:val="76923C"/>
          <w:sz w:val="24"/>
          <w:szCs w:val="24"/>
        </w:rPr>
        <w:t xml:space="preserve"> 30.12.2013).</w:t>
      </w:r>
    </w:p>
    <w:p w:rsidR="0011112F" w:rsidRPr="00155E48" w:rsidRDefault="0011112F" w:rsidP="0055085C">
      <w:pPr>
        <w:spacing w:line="276" w:lineRule="auto"/>
        <w:ind w:right="206"/>
        <w:jc w:val="both"/>
        <w:rPr>
          <w:rFonts w:ascii="Times New Roman" w:eastAsia="Arial" w:hAnsi="Times New Roman" w:cs="Times New Roman"/>
          <w:color w:val="548DD4"/>
          <w:sz w:val="24"/>
          <w:szCs w:val="24"/>
        </w:rPr>
      </w:pPr>
      <w:r w:rsidRPr="00155E48">
        <w:rPr>
          <w:rFonts w:ascii="Times New Roman" w:eastAsia="Arial" w:hAnsi="Times New Roman" w:cs="Times New Roman"/>
          <w:color w:val="548DD4"/>
          <w:sz w:val="24"/>
          <w:szCs w:val="24"/>
        </w:rPr>
        <w:t>Në rastin e agjentit, këshilli vendos rregullat bazë kufizuese në raport me agjentin, ndërsa kryetari i bashkisë bën përzgjedhjen e agjentit, si dhe lidh kontratë me të.</w:t>
      </w:r>
    </w:p>
    <w:p w:rsidR="0011112F" w:rsidRPr="00155E48" w:rsidRDefault="0011112F" w:rsidP="0055085C">
      <w:pPr>
        <w:spacing w:line="276" w:lineRule="auto"/>
        <w:jc w:val="both"/>
        <w:rPr>
          <w:rFonts w:ascii="Times New Roman" w:eastAsia="Arial" w:hAnsi="Times New Roman" w:cs="Times New Roman"/>
          <w:color w:val="548DD4"/>
          <w:sz w:val="24"/>
          <w:szCs w:val="24"/>
        </w:rPr>
      </w:pPr>
      <w:r w:rsidRPr="00155E48">
        <w:rPr>
          <w:rFonts w:ascii="Times New Roman" w:eastAsia="Arial" w:hAnsi="Times New Roman" w:cs="Times New Roman"/>
          <w:color w:val="548DD4"/>
          <w:sz w:val="24"/>
          <w:szCs w:val="24"/>
        </w:rPr>
        <w:t xml:space="preserve">(Ndryshuar me ligj nr. 10117 </w:t>
      </w:r>
      <w:r w:rsidR="008923DF" w:rsidRPr="00155E48">
        <w:rPr>
          <w:rFonts w:ascii="Times New Roman" w:eastAsia="Arial" w:hAnsi="Times New Roman" w:cs="Times New Roman"/>
          <w:color w:val="548DD4"/>
          <w:sz w:val="24"/>
          <w:szCs w:val="24"/>
        </w:rPr>
        <w:t>datë</w:t>
      </w:r>
      <w:r w:rsidRPr="00155E48">
        <w:rPr>
          <w:rFonts w:ascii="Times New Roman" w:eastAsia="Arial" w:hAnsi="Times New Roman" w:cs="Times New Roman"/>
          <w:color w:val="548DD4"/>
          <w:sz w:val="24"/>
          <w:szCs w:val="24"/>
        </w:rPr>
        <w:t xml:space="preserve"> 23.4.2009, botuar ne Fl. Z. nr. 62, </w:t>
      </w:r>
      <w:r w:rsidR="008923DF" w:rsidRPr="00155E48">
        <w:rPr>
          <w:rFonts w:ascii="Times New Roman" w:eastAsia="Arial" w:hAnsi="Times New Roman" w:cs="Times New Roman"/>
          <w:color w:val="548DD4"/>
          <w:sz w:val="24"/>
          <w:szCs w:val="24"/>
        </w:rPr>
        <w:t>datë</w:t>
      </w:r>
      <w:r w:rsidRPr="00155E48">
        <w:rPr>
          <w:rFonts w:ascii="Times New Roman" w:eastAsia="Arial" w:hAnsi="Times New Roman" w:cs="Times New Roman"/>
          <w:color w:val="548DD4"/>
          <w:sz w:val="24"/>
          <w:szCs w:val="24"/>
        </w:rPr>
        <w:t xml:space="preserve"> 14.5.2009).</w:t>
      </w:r>
    </w:p>
    <w:p w:rsidR="00CB629E" w:rsidRPr="00155E48" w:rsidRDefault="00BE2F34" w:rsidP="00CB629E">
      <w:pPr>
        <w:tabs>
          <w:tab w:val="left" w:pos="720"/>
        </w:tabs>
        <w:spacing w:line="276" w:lineRule="auto"/>
        <w:ind w:left="60" w:right="206"/>
        <w:jc w:val="both"/>
        <w:rPr>
          <w:rFonts w:ascii="Times New Roman" w:eastAsia="Arial" w:hAnsi="Times New Roman" w:cs="Times New Roman"/>
          <w:color w:val="984806"/>
          <w:sz w:val="24"/>
          <w:szCs w:val="24"/>
        </w:rPr>
      </w:pPr>
      <w:r w:rsidRPr="00155E48">
        <w:rPr>
          <w:rFonts w:ascii="Times New Roman" w:eastAsia="Arial" w:hAnsi="Times New Roman" w:cs="Times New Roman"/>
          <w:color w:val="984806"/>
          <w:sz w:val="24"/>
          <w:szCs w:val="24"/>
        </w:rPr>
        <w:t xml:space="preserve">4. </w:t>
      </w:r>
      <w:r w:rsidR="0011112F" w:rsidRPr="00155E48">
        <w:rPr>
          <w:rFonts w:ascii="Times New Roman" w:eastAsia="Arial" w:hAnsi="Times New Roman" w:cs="Times New Roman"/>
          <w:color w:val="984806"/>
          <w:sz w:val="24"/>
          <w:szCs w:val="24"/>
        </w:rPr>
        <w:t xml:space="preserve">Nuk konsiderohen tarifa, në kuptim të këtij ligji dhe të ligjit </w:t>
      </w:r>
      <w:r w:rsidR="0011112F" w:rsidRPr="00155E48">
        <w:rPr>
          <w:rFonts w:ascii="Times New Roman" w:eastAsia="Times New Roman" w:hAnsi="Times New Roman" w:cs="Times New Roman"/>
          <w:color w:val="8560A0"/>
          <w:sz w:val="24"/>
          <w:szCs w:val="24"/>
        </w:rPr>
        <w:t>“Për vetëqeverisjen</w:t>
      </w:r>
      <w:r w:rsidR="0011112F" w:rsidRPr="00155E48">
        <w:rPr>
          <w:rFonts w:ascii="Times New Roman" w:eastAsia="Arial" w:hAnsi="Times New Roman" w:cs="Times New Roman"/>
          <w:color w:val="984806"/>
          <w:sz w:val="24"/>
          <w:szCs w:val="24"/>
        </w:rPr>
        <w:t xml:space="preserve"> </w:t>
      </w:r>
      <w:r w:rsidR="0011112F" w:rsidRPr="00155E48">
        <w:rPr>
          <w:rFonts w:ascii="Times New Roman" w:eastAsia="Times New Roman" w:hAnsi="Times New Roman" w:cs="Times New Roman"/>
          <w:color w:val="8560A0"/>
          <w:sz w:val="24"/>
          <w:szCs w:val="24"/>
        </w:rPr>
        <w:t>vendore”</w:t>
      </w:r>
      <w:r w:rsidR="0011112F" w:rsidRPr="00155E48">
        <w:rPr>
          <w:rFonts w:ascii="Times New Roman" w:eastAsia="Arial" w:hAnsi="Times New Roman" w:cs="Times New Roman"/>
          <w:color w:val="8560A0"/>
          <w:sz w:val="24"/>
          <w:szCs w:val="24"/>
        </w:rPr>
        <w:t>,</w:t>
      </w:r>
      <w:r w:rsidR="0011112F" w:rsidRPr="00155E48">
        <w:rPr>
          <w:rFonts w:ascii="Times New Roman" w:eastAsia="Times New Roman" w:hAnsi="Times New Roman" w:cs="Times New Roman"/>
          <w:color w:val="8560A0"/>
          <w:sz w:val="24"/>
          <w:szCs w:val="24"/>
        </w:rPr>
        <w:t xml:space="preserve"> </w:t>
      </w:r>
      <w:r w:rsidR="0011112F" w:rsidRPr="00155E48">
        <w:rPr>
          <w:rFonts w:ascii="Times New Roman" w:eastAsia="Arial" w:hAnsi="Times New Roman" w:cs="Times New Roman"/>
          <w:color w:val="984806"/>
          <w:sz w:val="24"/>
          <w:szCs w:val="24"/>
        </w:rPr>
        <w:t>tarifat e antenave të telefonisë celulare, si dhe të çdo lloj antene tjetër</w:t>
      </w:r>
      <w:r w:rsidR="0011112F" w:rsidRPr="00155E48">
        <w:rPr>
          <w:rFonts w:ascii="Times New Roman" w:eastAsia="Times New Roman" w:hAnsi="Times New Roman" w:cs="Times New Roman"/>
          <w:color w:val="8560A0"/>
          <w:sz w:val="24"/>
          <w:szCs w:val="24"/>
        </w:rPr>
        <w:t xml:space="preserve"> </w:t>
      </w:r>
      <w:r w:rsidR="0011112F" w:rsidRPr="00155E48">
        <w:rPr>
          <w:rFonts w:ascii="Times New Roman" w:eastAsia="Arial" w:hAnsi="Times New Roman" w:cs="Times New Roman"/>
          <w:color w:val="984806"/>
          <w:sz w:val="24"/>
          <w:szCs w:val="24"/>
        </w:rPr>
        <w:t>transmetimi, të vëna në përputhje me kuadrin ligjor në fuqi.</w:t>
      </w:r>
      <w:r w:rsidR="00CB629E" w:rsidRPr="00155E48">
        <w:rPr>
          <w:rFonts w:ascii="Times New Roman" w:eastAsia="Arial" w:hAnsi="Times New Roman" w:cs="Times New Roman"/>
          <w:color w:val="984806"/>
          <w:sz w:val="24"/>
          <w:szCs w:val="24"/>
        </w:rPr>
        <w:t xml:space="preserve"> </w:t>
      </w:r>
    </w:p>
    <w:p w:rsidR="006260C7" w:rsidRPr="00155E48" w:rsidRDefault="00E23B43" w:rsidP="00CB629E">
      <w:pPr>
        <w:tabs>
          <w:tab w:val="left" w:pos="720"/>
        </w:tabs>
        <w:spacing w:line="276" w:lineRule="auto"/>
        <w:ind w:left="60" w:right="206"/>
        <w:jc w:val="both"/>
        <w:rPr>
          <w:rFonts w:ascii="Times New Roman" w:eastAsia="Arial" w:hAnsi="Times New Roman" w:cs="Times New Roman"/>
          <w:color w:val="984806"/>
          <w:sz w:val="24"/>
          <w:szCs w:val="24"/>
        </w:rPr>
      </w:pPr>
      <w:r w:rsidRPr="00155E48">
        <w:rPr>
          <w:rFonts w:ascii="Times New Roman" w:hAnsi="Times New Roman" w:cs="Times New Roman"/>
          <w:color w:val="A8D08D" w:themeColor="accent6" w:themeTint="99"/>
          <w:sz w:val="24"/>
          <w:szCs w:val="24"/>
        </w:rPr>
        <w:t>Për rrjetet kabllore telefonike, ndërlidhëse, apo të shërbimit informatik, tarifat vendore vendosen vetëm në rastin kur subjektet përdorin rrjetet infrastrukturore, si tubacione, kanale etj, të cilat janë ndërtuar dhe që janë në pronësi të njësive të vetëqeverisjes vendore. Të ardhurat e siguruara prej tyre shërbejnë për përballimin e shpenzimeve për mirëmbajten e rrjetit në përdorim</w:t>
      </w:r>
      <w:r w:rsidR="00F318A8" w:rsidRPr="00155E48">
        <w:rPr>
          <w:rFonts w:ascii="Times New Roman" w:hAnsi="Times New Roman" w:cs="Times New Roman"/>
          <w:color w:val="A8D08D" w:themeColor="accent6" w:themeTint="99"/>
          <w:sz w:val="24"/>
          <w:szCs w:val="24"/>
        </w:rPr>
        <w:t>.</w:t>
      </w:r>
    </w:p>
    <w:p w:rsidR="00FE6BF0" w:rsidRPr="00155E48" w:rsidRDefault="0011112F" w:rsidP="00FE6BF0">
      <w:pPr>
        <w:spacing w:line="276" w:lineRule="auto"/>
        <w:ind w:left="60" w:right="58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984806"/>
          <w:sz w:val="24"/>
          <w:szCs w:val="24"/>
        </w:rPr>
        <w:lastRenderedPageBreak/>
        <w:t xml:space="preserve">(Ndryshuar me Ligj Nr. 106/2013, </w:t>
      </w:r>
      <w:r w:rsidR="008923DF" w:rsidRPr="00155E48">
        <w:rPr>
          <w:rFonts w:ascii="Times New Roman" w:eastAsia="Arial" w:hAnsi="Times New Roman" w:cs="Times New Roman"/>
          <w:color w:val="984806"/>
          <w:sz w:val="24"/>
          <w:szCs w:val="24"/>
        </w:rPr>
        <w:t>datë</w:t>
      </w:r>
      <w:r w:rsidRPr="00155E48">
        <w:rPr>
          <w:rFonts w:ascii="Times New Roman" w:eastAsia="Arial" w:hAnsi="Times New Roman" w:cs="Times New Roman"/>
          <w:color w:val="984806"/>
          <w:sz w:val="24"/>
          <w:szCs w:val="24"/>
        </w:rPr>
        <w:t xml:space="preserve"> 28.3.2013. Botuar ne Fl. Z. nr. 53, </w:t>
      </w:r>
      <w:r w:rsidR="008923DF" w:rsidRPr="00155E48">
        <w:rPr>
          <w:rFonts w:ascii="Times New Roman" w:eastAsia="Arial" w:hAnsi="Times New Roman" w:cs="Times New Roman"/>
          <w:color w:val="984806"/>
          <w:sz w:val="24"/>
          <w:szCs w:val="24"/>
        </w:rPr>
        <w:t>datë</w:t>
      </w:r>
      <w:r w:rsidRPr="00155E48">
        <w:rPr>
          <w:rFonts w:ascii="Times New Roman" w:eastAsia="Arial" w:hAnsi="Times New Roman" w:cs="Times New Roman"/>
          <w:color w:val="984806"/>
          <w:sz w:val="24"/>
          <w:szCs w:val="24"/>
        </w:rPr>
        <w:t xml:space="preserve"> 15 prill 2013). </w:t>
      </w:r>
      <w:r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22.01.2016)</w:t>
      </w:r>
    </w:p>
    <w:p w:rsidR="0011112F" w:rsidRPr="00155E48" w:rsidRDefault="0011112F" w:rsidP="00FE6BF0">
      <w:pPr>
        <w:spacing w:line="276" w:lineRule="auto"/>
        <w:ind w:left="60" w:right="58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00BE2F34" w:rsidRPr="00155E48">
        <w:rPr>
          <w:rFonts w:ascii="Times New Roman" w:eastAsia="Arial" w:hAnsi="Times New Roman" w:cs="Times New Roman"/>
          <w:color w:val="8560A0"/>
          <w:sz w:val="24"/>
          <w:szCs w:val="24"/>
        </w:rPr>
        <w:t xml:space="preserve"> </w:t>
      </w:r>
      <w:r w:rsidRPr="00155E48">
        <w:rPr>
          <w:rFonts w:ascii="Times New Roman" w:eastAsia="Arial" w:hAnsi="Times New Roman" w:cs="Times New Roman"/>
          <w:color w:val="8560A0"/>
          <w:sz w:val="24"/>
          <w:szCs w:val="24"/>
        </w:rPr>
        <w:t>19.12.2017)</w:t>
      </w:r>
    </w:p>
    <w:p w:rsidR="007D6443" w:rsidRPr="00155E48" w:rsidRDefault="00F21EB8" w:rsidP="00FE6BF0">
      <w:pPr>
        <w:spacing w:line="276" w:lineRule="auto"/>
        <w:ind w:left="60" w:right="586"/>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11112F" w:rsidRPr="00155E48" w:rsidRDefault="0011112F" w:rsidP="0055085C">
      <w:pPr>
        <w:spacing w:line="276" w:lineRule="auto"/>
        <w:jc w:val="both"/>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KREU VIII</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DISPOZITAT KALIMTARE DHE TË FUNDIT</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36</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Fillimi i ushtrimit të kompetencave</w:t>
      </w:r>
    </w:p>
    <w:p w:rsidR="0011112F" w:rsidRPr="00155E48" w:rsidRDefault="0011112F" w:rsidP="0055085C">
      <w:pPr>
        <w:spacing w:line="276" w:lineRule="auto"/>
        <w:rPr>
          <w:rFonts w:ascii="Times New Roman" w:eastAsia="Times New Roman" w:hAnsi="Times New Roman" w:cs="Times New Roman"/>
          <w:sz w:val="24"/>
          <w:szCs w:val="24"/>
        </w:rPr>
      </w:pPr>
    </w:p>
    <w:p w:rsidR="00BE2F34" w:rsidRPr="00155E48" w:rsidRDefault="00BE2F34" w:rsidP="0055085C">
      <w:pPr>
        <w:tabs>
          <w:tab w:val="left" w:pos="1370"/>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1. </w:t>
      </w:r>
      <w:r w:rsidR="0011112F" w:rsidRPr="00155E48">
        <w:rPr>
          <w:rFonts w:ascii="Times New Roman" w:eastAsia="Arial" w:hAnsi="Times New Roman" w:cs="Times New Roman"/>
          <w:sz w:val="24"/>
          <w:szCs w:val="24"/>
        </w:rPr>
        <w:t>Ushtrimi i kompetencave të këtij ligji nga bashkitë dhe qarqet fillon në datën 1 janar 2007.</w:t>
      </w:r>
    </w:p>
    <w:p w:rsidR="0011112F" w:rsidRPr="00155E48" w:rsidRDefault="00BE2F34" w:rsidP="0055085C">
      <w:pPr>
        <w:tabs>
          <w:tab w:val="left" w:pos="1370"/>
        </w:tabs>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 xml:space="preserve">2. </w:t>
      </w:r>
      <w:r w:rsidR="0011112F" w:rsidRPr="00155E48">
        <w:rPr>
          <w:rFonts w:ascii="Times New Roman" w:eastAsia="Arial" w:hAnsi="Times New Roman" w:cs="Times New Roman"/>
          <w:sz w:val="24"/>
          <w:szCs w:val="24"/>
        </w:rPr>
        <w:t>Organet tatimore të pushtetit qendror, nga njëra anë dhe bashkitë</w:t>
      </w:r>
      <w:r w:rsidRPr="00155E48">
        <w:rPr>
          <w:rFonts w:ascii="Times New Roman" w:eastAsia="Arial" w:hAnsi="Times New Roman" w:cs="Times New Roman"/>
          <w:sz w:val="24"/>
          <w:szCs w:val="24"/>
        </w:rPr>
        <w:t xml:space="preserve"> </w:t>
      </w:r>
      <w:r w:rsidR="0011112F" w:rsidRPr="00155E48">
        <w:rPr>
          <w:rFonts w:ascii="Times New Roman" w:eastAsia="Arial" w:hAnsi="Times New Roman" w:cs="Times New Roman"/>
          <w:sz w:val="24"/>
          <w:szCs w:val="24"/>
        </w:rPr>
        <w:t>nga ana tjetër, bashkëpunojnë për të bërë kalimin e kompetencave për administrimin e taksës vendore mbi biznesin e vogël dhe të të gjithë dokumentacionit përkatës, si dhe per mënyrën e procedimit, brenda vitit kalendarik 2006.</w:t>
      </w: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Çdo bashki kompensohet financiarisht, në përpjestim me koston e ulur të shpenzimeve administrative të administratës tatimore qendrore, për shkak të kalimit të kompetencave të administrimit në pushtetin vendor. Ky kompensim përdoret nga bashkitë për të përballuar koston administrative shtesë për administrimin e kësaj takse.</w:t>
      </w:r>
    </w:p>
    <w:p w:rsidR="0011112F" w:rsidRPr="00155E48" w:rsidRDefault="00BE2F34" w:rsidP="0055085C">
      <w:pPr>
        <w:tabs>
          <w:tab w:val="left" w:pos="686"/>
        </w:tabs>
        <w:spacing w:line="276" w:lineRule="auto"/>
        <w:ind w:left="60" w:right="206"/>
        <w:jc w:val="both"/>
        <w:rPr>
          <w:rFonts w:ascii="Times New Roman" w:eastAsia="Arial" w:hAnsi="Times New Roman" w:cs="Times New Roman"/>
          <w:color w:val="76923C"/>
          <w:sz w:val="24"/>
          <w:szCs w:val="24"/>
        </w:rPr>
      </w:pPr>
      <w:r w:rsidRPr="00155E48">
        <w:rPr>
          <w:rFonts w:ascii="Times New Roman" w:eastAsia="Arial" w:hAnsi="Times New Roman" w:cs="Times New Roman"/>
          <w:color w:val="76923C"/>
          <w:sz w:val="24"/>
          <w:szCs w:val="24"/>
        </w:rPr>
        <w:t xml:space="preserve">3. </w:t>
      </w:r>
      <w:r w:rsidR="0011112F" w:rsidRPr="00155E48">
        <w:rPr>
          <w:rFonts w:ascii="Times New Roman" w:eastAsia="Arial" w:hAnsi="Times New Roman" w:cs="Times New Roman"/>
          <w:color w:val="76923C"/>
          <w:sz w:val="24"/>
          <w:szCs w:val="24"/>
        </w:rPr>
        <w:t>Për vitin 2014, tatimpaguesi parapaguan tatimin e thjeshtuar mbi fitimin e biznesit të vogël, të ndarë në katër këste vjetore, në bazë të fitimit të tatueshëm për vitin 2013, sipas deklarimit të të ardhurave personale të biznesit të vogël, të bërë në zbatim të ligjit nr. 8438, datë 28.12.1998, “Për tatimin mbi të ardhurat”, të ndryshuar.</w:t>
      </w:r>
    </w:p>
    <w:p w:rsidR="0011112F" w:rsidRPr="00155E48" w:rsidRDefault="00BE2F34" w:rsidP="0055085C">
      <w:pPr>
        <w:tabs>
          <w:tab w:val="left" w:pos="653"/>
        </w:tabs>
        <w:spacing w:line="276" w:lineRule="auto"/>
        <w:ind w:right="206"/>
        <w:jc w:val="both"/>
        <w:rPr>
          <w:rFonts w:ascii="Times New Roman" w:eastAsia="Arial" w:hAnsi="Times New Roman" w:cs="Times New Roman"/>
          <w:color w:val="76923C"/>
          <w:sz w:val="24"/>
          <w:szCs w:val="24"/>
        </w:rPr>
      </w:pPr>
      <w:r w:rsidRPr="00155E48">
        <w:rPr>
          <w:rFonts w:ascii="Times New Roman" w:eastAsia="Arial" w:hAnsi="Times New Roman" w:cs="Times New Roman"/>
          <w:color w:val="76923C"/>
          <w:sz w:val="24"/>
          <w:szCs w:val="24"/>
        </w:rPr>
        <w:t xml:space="preserve">4. </w:t>
      </w:r>
      <w:r w:rsidR="0011112F" w:rsidRPr="00155E48">
        <w:rPr>
          <w:rFonts w:ascii="Times New Roman" w:eastAsia="Arial" w:hAnsi="Times New Roman" w:cs="Times New Roman"/>
          <w:color w:val="76923C"/>
          <w:sz w:val="24"/>
          <w:szCs w:val="24"/>
        </w:rPr>
        <w:t>Brenda datës 30 janar 2014, njësitë e qeverisjes vendore u përcjellin drejtorive rajonale tatimore të gjitha të dhënat për subjektet me qarkullim vjetor nga 0 në 8 milionë lekë.</w:t>
      </w:r>
    </w:p>
    <w:p w:rsidR="0011112F" w:rsidRPr="00155E48" w:rsidRDefault="0011112F" w:rsidP="0055085C">
      <w:pPr>
        <w:spacing w:line="276" w:lineRule="auto"/>
        <w:ind w:right="206"/>
        <w:rPr>
          <w:rFonts w:ascii="Times New Roman" w:eastAsia="Arial" w:hAnsi="Times New Roman" w:cs="Times New Roman"/>
          <w:color w:val="76923C"/>
          <w:sz w:val="24"/>
          <w:szCs w:val="24"/>
        </w:rPr>
      </w:pPr>
      <w:r w:rsidRPr="00155E48">
        <w:rPr>
          <w:rFonts w:ascii="Times New Roman" w:eastAsia="Arial" w:hAnsi="Times New Roman" w:cs="Times New Roman"/>
          <w:color w:val="76923C"/>
          <w:sz w:val="24"/>
          <w:szCs w:val="24"/>
        </w:rPr>
        <w:t xml:space="preserve">(Ndryshuar me Ligj Nr. 181/2013, </w:t>
      </w:r>
      <w:r w:rsidR="008923DF" w:rsidRPr="00155E48">
        <w:rPr>
          <w:rFonts w:ascii="Times New Roman" w:eastAsia="Arial" w:hAnsi="Times New Roman" w:cs="Times New Roman"/>
          <w:color w:val="76923C"/>
          <w:sz w:val="24"/>
          <w:szCs w:val="24"/>
        </w:rPr>
        <w:t>datë</w:t>
      </w:r>
      <w:r w:rsidRPr="00155E48">
        <w:rPr>
          <w:rFonts w:ascii="Times New Roman" w:eastAsia="Arial" w:hAnsi="Times New Roman" w:cs="Times New Roman"/>
          <w:color w:val="76923C"/>
          <w:sz w:val="24"/>
          <w:szCs w:val="24"/>
        </w:rPr>
        <w:t xml:space="preserve"> 28.12.2013. Botuar në Fletoren Zyrtare Nr. 203, </w:t>
      </w:r>
      <w:r w:rsidR="008923DF" w:rsidRPr="00155E48">
        <w:rPr>
          <w:rFonts w:ascii="Times New Roman" w:eastAsia="Arial" w:hAnsi="Times New Roman" w:cs="Times New Roman"/>
          <w:color w:val="76923C"/>
          <w:sz w:val="24"/>
          <w:szCs w:val="24"/>
        </w:rPr>
        <w:t>datë</w:t>
      </w:r>
      <w:r w:rsidRPr="00155E48">
        <w:rPr>
          <w:rFonts w:ascii="Times New Roman" w:eastAsia="Arial" w:hAnsi="Times New Roman" w:cs="Times New Roman"/>
          <w:color w:val="76923C"/>
          <w:sz w:val="24"/>
          <w:szCs w:val="24"/>
        </w:rPr>
        <w:t xml:space="preserve"> 30.12.2013).</w:t>
      </w:r>
    </w:p>
    <w:p w:rsidR="0011112F" w:rsidRPr="00155E48" w:rsidRDefault="0011112F" w:rsidP="0055085C">
      <w:pPr>
        <w:spacing w:line="276" w:lineRule="auto"/>
        <w:rPr>
          <w:rFonts w:ascii="Times New Roman" w:eastAsia="Times New Roman" w:hAnsi="Times New Roman" w:cs="Times New Roman"/>
          <w:sz w:val="24"/>
          <w:szCs w:val="24"/>
        </w:rPr>
      </w:pPr>
    </w:p>
    <w:p w:rsidR="00A87D8D" w:rsidRPr="00155E48" w:rsidRDefault="00A87D8D" w:rsidP="00A87D8D">
      <w:pPr>
        <w:shd w:val="clear" w:color="auto" w:fill="FFFFFF"/>
        <w:jc w:val="center"/>
        <w:rPr>
          <w:rFonts w:ascii="Times New Roman" w:eastAsia="Times New Roman" w:hAnsi="Times New Roman" w:cs="Times New Roman"/>
          <w:b/>
          <w:color w:val="BF8F00" w:themeColor="accent4" w:themeShade="BF"/>
          <w:spacing w:val="-2"/>
          <w:sz w:val="24"/>
          <w:szCs w:val="24"/>
          <w:lang w:eastAsia="en-GB"/>
        </w:rPr>
      </w:pPr>
      <w:r w:rsidRPr="00155E48">
        <w:rPr>
          <w:rFonts w:ascii="Times New Roman" w:eastAsia="Times New Roman" w:hAnsi="Times New Roman" w:cs="Times New Roman"/>
          <w:b/>
          <w:color w:val="BF8F00" w:themeColor="accent4" w:themeShade="BF"/>
          <w:spacing w:val="-2"/>
          <w:sz w:val="24"/>
          <w:szCs w:val="24"/>
          <w:lang w:eastAsia="en-GB"/>
        </w:rPr>
        <w:t>Neni 36/1</w:t>
      </w:r>
    </w:p>
    <w:p w:rsidR="00A87D8D" w:rsidRPr="00155E48" w:rsidRDefault="00A87D8D" w:rsidP="00A87D8D">
      <w:pPr>
        <w:shd w:val="clear" w:color="auto" w:fill="FFFFFF"/>
        <w:jc w:val="center"/>
        <w:rPr>
          <w:rFonts w:ascii="Times New Roman" w:eastAsia="Times New Roman" w:hAnsi="Times New Roman" w:cs="Times New Roman"/>
          <w:color w:val="BF8F00" w:themeColor="accent4" w:themeShade="BF"/>
          <w:spacing w:val="-2"/>
          <w:sz w:val="24"/>
          <w:szCs w:val="24"/>
          <w:lang w:eastAsia="en-GB"/>
        </w:rPr>
      </w:pPr>
      <w:r w:rsidRPr="00155E48">
        <w:rPr>
          <w:rFonts w:ascii="Times New Roman" w:eastAsia="Times New Roman" w:hAnsi="Times New Roman" w:cs="Times New Roman"/>
          <w:b/>
          <w:color w:val="BF8F00" w:themeColor="accent4" w:themeShade="BF"/>
          <w:spacing w:val="-2"/>
          <w:sz w:val="24"/>
          <w:szCs w:val="24"/>
          <w:lang w:eastAsia="en-GB"/>
        </w:rPr>
        <w:t>Dispozitë tranzitore</w:t>
      </w:r>
    </w:p>
    <w:p w:rsidR="00A87D8D" w:rsidRPr="00155E48" w:rsidRDefault="00A87D8D" w:rsidP="00A87D8D">
      <w:pPr>
        <w:shd w:val="clear" w:color="auto" w:fill="FFFFFF"/>
        <w:jc w:val="center"/>
        <w:rPr>
          <w:rFonts w:ascii="Times New Roman" w:eastAsia="Times New Roman" w:hAnsi="Times New Roman" w:cs="Times New Roman"/>
          <w:color w:val="BF8F00" w:themeColor="accent4" w:themeShade="BF"/>
          <w:spacing w:val="-2"/>
          <w:sz w:val="24"/>
          <w:szCs w:val="24"/>
          <w:lang w:eastAsia="en-GB"/>
        </w:rPr>
      </w:pPr>
    </w:p>
    <w:p w:rsidR="003C4BAF" w:rsidRDefault="00A87D8D" w:rsidP="00A87D8D">
      <w:pPr>
        <w:shd w:val="clear" w:color="auto" w:fill="FFFFFF"/>
        <w:jc w:val="both"/>
        <w:rPr>
          <w:rFonts w:ascii="Times New Roman" w:eastAsia="Times New Roman" w:hAnsi="Times New Roman" w:cs="Times New Roman"/>
          <w:color w:val="BF8F00" w:themeColor="accent4" w:themeShade="BF"/>
          <w:spacing w:val="-2"/>
          <w:sz w:val="24"/>
          <w:szCs w:val="24"/>
          <w:lang w:eastAsia="en-GB"/>
        </w:rPr>
      </w:pPr>
      <w:r w:rsidRPr="00155E48">
        <w:rPr>
          <w:rFonts w:ascii="Times New Roman" w:eastAsia="Times New Roman" w:hAnsi="Times New Roman" w:cs="Times New Roman"/>
          <w:color w:val="BF8F00" w:themeColor="accent4" w:themeShade="BF"/>
          <w:spacing w:val="-2"/>
          <w:sz w:val="24"/>
          <w:szCs w:val="24"/>
          <w:lang w:eastAsia="en-GB"/>
        </w:rPr>
        <w:t>Personat që aplikojnë për t’u pajisur me leje për rindërtimin, riparimin apo restaurimin e ndërtesave të destinuara për qëllime banimi, të dëmtuara si pasojë e tërmetit të datës 21 shtator 2019, përjashtohen nga detyrimi për pagesën e taksës së ndikimit në infrastrukturë.</w:t>
      </w:r>
    </w:p>
    <w:p w:rsidR="003C4BAF" w:rsidRPr="00155E48" w:rsidRDefault="00247FAF" w:rsidP="003C4BAF">
      <w:pPr>
        <w:shd w:val="clear" w:color="auto" w:fill="FFFFFF"/>
        <w:rPr>
          <w:rFonts w:ascii="Times New Roman" w:eastAsia="Times New Roman" w:hAnsi="Times New Roman" w:cs="Times New Roman"/>
          <w:color w:val="BF8F00" w:themeColor="accent4" w:themeShade="BF"/>
          <w:spacing w:val="-2"/>
          <w:sz w:val="24"/>
          <w:szCs w:val="24"/>
          <w:lang w:eastAsia="en-GB"/>
        </w:rPr>
      </w:pPr>
      <w:r w:rsidRPr="00155E48">
        <w:rPr>
          <w:rFonts w:ascii="Times New Roman" w:eastAsia="Arial" w:hAnsi="Times New Roman" w:cs="Times New Roman"/>
          <w:color w:val="BF8F00" w:themeColor="accent4" w:themeShade="BF"/>
          <w:sz w:val="24"/>
          <w:szCs w:val="24"/>
        </w:rPr>
        <w:t xml:space="preserve"> </w:t>
      </w:r>
      <w:r w:rsidR="003C4BAF" w:rsidRPr="00155E48">
        <w:rPr>
          <w:rFonts w:ascii="Times New Roman" w:eastAsia="Arial" w:hAnsi="Times New Roman" w:cs="Times New Roman"/>
          <w:color w:val="BF8F00" w:themeColor="accent4" w:themeShade="BF"/>
          <w:sz w:val="24"/>
          <w:szCs w:val="24"/>
        </w:rPr>
        <w:t>(Shtuar me Aktin Normativ</w:t>
      </w:r>
      <w:r w:rsidR="003C4BAF" w:rsidRPr="00155E48">
        <w:rPr>
          <w:rFonts w:ascii="Times New Roman" w:eastAsia="Times New Roman" w:hAnsi="Times New Roman" w:cs="Times New Roman"/>
          <w:color w:val="BF8F00" w:themeColor="accent4" w:themeShade="BF"/>
          <w:spacing w:val="-2"/>
          <w:sz w:val="24"/>
          <w:szCs w:val="24"/>
          <w:lang w:eastAsia="en-GB"/>
        </w:rPr>
        <w:t xml:space="preserve"> Nr. 3, datë 2.10.2019</w:t>
      </w:r>
      <w:r w:rsidR="003C4BAF" w:rsidRPr="00155E48">
        <w:rPr>
          <w:rFonts w:ascii="Times New Roman" w:eastAsia="Arial" w:hAnsi="Times New Roman" w:cs="Times New Roman"/>
          <w:color w:val="BF8F00" w:themeColor="accent4" w:themeShade="BF"/>
          <w:sz w:val="24"/>
          <w:szCs w:val="24"/>
        </w:rPr>
        <w:t>, botuar në F.Z. nr.137, dt.07.10.2019)</w:t>
      </w:r>
    </w:p>
    <w:p w:rsidR="00247FAF" w:rsidRPr="00004736" w:rsidRDefault="00247FAF" w:rsidP="00247FAF">
      <w:pPr>
        <w:ind w:right="-153"/>
        <w:rPr>
          <w:rFonts w:ascii="Garamond" w:hAnsi="Garamond"/>
          <w:color w:val="00B0F0"/>
          <w:sz w:val="24"/>
          <w:szCs w:val="24"/>
        </w:rPr>
      </w:pPr>
      <w:r w:rsidRPr="00004736">
        <w:rPr>
          <w:rFonts w:ascii="Garamond" w:hAnsi="Garamond"/>
          <w:color w:val="00B0F0"/>
          <w:sz w:val="24"/>
          <w:szCs w:val="24"/>
        </w:rPr>
        <w:t>Përjashtimisht parashikimeve të nenit 15, të këtij ligji, pagesat e kësteve të parapagimit të tatimit të thjeshtuar mbi fitimin në vitin 2020 nuk do të paguhen.</w:t>
      </w:r>
    </w:p>
    <w:p w:rsidR="00247FAF" w:rsidRPr="00004736" w:rsidRDefault="00247FAF" w:rsidP="00247FAF">
      <w:pPr>
        <w:shd w:val="clear" w:color="auto" w:fill="FFFFFF"/>
        <w:rPr>
          <w:rFonts w:ascii="Times New Roman" w:eastAsia="Times New Roman" w:hAnsi="Times New Roman" w:cs="Times New Roman"/>
          <w:color w:val="00B0F0"/>
          <w:sz w:val="24"/>
          <w:szCs w:val="24"/>
        </w:rPr>
      </w:pPr>
      <w:r w:rsidRPr="00004736">
        <w:rPr>
          <w:rFonts w:ascii="Times New Roman" w:eastAsia="Times New Roman" w:hAnsi="Times New Roman" w:cs="Times New Roman"/>
          <w:color w:val="00B0F0"/>
          <w:sz w:val="24"/>
          <w:szCs w:val="24"/>
        </w:rPr>
        <w:t>(Ndryshuar me Aktin Normativ Nr. 19, datë 23.04.2020, botuar në F.Z. nr.73, dt.23.04.2020)</w:t>
      </w:r>
    </w:p>
    <w:p w:rsidR="003C4BAF" w:rsidRPr="00155E48" w:rsidRDefault="003C4BAF" w:rsidP="00A87D8D">
      <w:pPr>
        <w:shd w:val="clear" w:color="auto" w:fill="FFFFFF"/>
        <w:jc w:val="both"/>
        <w:rPr>
          <w:rFonts w:ascii="Times New Roman" w:eastAsia="Times New Roman" w:hAnsi="Times New Roman" w:cs="Times New Roman"/>
          <w:color w:val="BF8F00" w:themeColor="accent4" w:themeShade="BF"/>
          <w:spacing w:val="-2"/>
          <w:sz w:val="24"/>
          <w:szCs w:val="24"/>
          <w:lang w:eastAsia="en-GB"/>
        </w:rPr>
      </w:pPr>
    </w:p>
    <w:p w:rsidR="00A87D8D" w:rsidRPr="00155E48" w:rsidRDefault="00A87D8D"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37</w:t>
      </w:r>
    </w:p>
    <w:p w:rsidR="0011112F" w:rsidRPr="00155E48" w:rsidRDefault="007B3B3C" w:rsidP="007B3B3C">
      <w:pPr>
        <w:spacing w:line="276" w:lineRule="auto"/>
        <w:ind w:right="-153"/>
        <w:jc w:val="center"/>
        <w:rPr>
          <w:rFonts w:ascii="Times New Roman" w:eastAsia="Arial" w:hAnsi="Times New Roman" w:cs="Times New Roman"/>
          <w:b/>
          <w:sz w:val="24"/>
          <w:szCs w:val="24"/>
        </w:rPr>
      </w:pPr>
      <w:r>
        <w:rPr>
          <w:rFonts w:ascii="Times New Roman" w:eastAsia="Arial" w:hAnsi="Times New Roman" w:cs="Times New Roman"/>
          <w:b/>
          <w:sz w:val="24"/>
          <w:szCs w:val="24"/>
        </w:rPr>
        <w:lastRenderedPageBreak/>
        <w:t>Nxjerrja e akteve nënligjore</w:t>
      </w:r>
      <w:bookmarkStart w:id="16" w:name="_GoBack"/>
      <w:bookmarkEnd w:id="16"/>
    </w:p>
    <w:p w:rsidR="0011112F" w:rsidRPr="00155E48" w:rsidRDefault="0011112F" w:rsidP="0055085C">
      <w:pPr>
        <w:spacing w:line="276" w:lineRule="auto"/>
        <w:ind w:right="206"/>
        <w:jc w:val="both"/>
        <w:rPr>
          <w:rFonts w:ascii="Times New Roman" w:eastAsia="Arial" w:hAnsi="Times New Roman" w:cs="Times New Roman"/>
          <w:sz w:val="24"/>
          <w:szCs w:val="24"/>
        </w:rPr>
      </w:pPr>
      <w:bookmarkStart w:id="17" w:name="page18"/>
      <w:bookmarkEnd w:id="17"/>
      <w:r w:rsidRPr="00155E48">
        <w:rPr>
          <w:rFonts w:ascii="Times New Roman" w:eastAsia="Arial" w:hAnsi="Times New Roman" w:cs="Times New Roman"/>
          <w:sz w:val="24"/>
          <w:szCs w:val="24"/>
        </w:rPr>
        <w:t>Ministri i Financave nxjerr aktet e nevojshme për zbatimin e këtij ligji, në përputhje me përgjegjësitë e dhëna, sipas neneve 8 e 9 të ligjit “Për proçedurat tatimore në Republikën e Shqipërisë”.</w:t>
      </w:r>
    </w:p>
    <w:p w:rsidR="0011112F" w:rsidRPr="00155E48" w:rsidRDefault="0011112F" w:rsidP="0055085C">
      <w:pPr>
        <w:spacing w:line="276" w:lineRule="auto"/>
        <w:ind w:right="206"/>
        <w:jc w:val="both"/>
        <w:rPr>
          <w:rFonts w:ascii="Times New Roman" w:eastAsia="Arial" w:hAnsi="Times New Roman" w:cs="Times New Roman"/>
          <w:color w:val="76923C"/>
          <w:sz w:val="24"/>
          <w:szCs w:val="24"/>
        </w:rPr>
      </w:pPr>
      <w:r w:rsidRPr="00155E48">
        <w:rPr>
          <w:rFonts w:ascii="Times New Roman" w:eastAsia="Arial" w:hAnsi="Times New Roman" w:cs="Times New Roman"/>
          <w:color w:val="76923C"/>
          <w:sz w:val="24"/>
          <w:szCs w:val="24"/>
        </w:rPr>
        <w:t>Ngarkohet Ministri i Financave që, në datën 1 janar 2014, të nxjerrë udhëzimin për zbatimin e ligjit.</w:t>
      </w:r>
    </w:p>
    <w:p w:rsidR="00BE2F34"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Ngarkohet Këshilli i Ministrave për nxjerrjen e akteve nënligjore, në zbatim të këtij ligji, jo më vonë se një muaj nga hyrja në fuqi e tij.</w:t>
      </w:r>
      <w:r w:rsidR="00BE2F34" w:rsidRPr="00155E48">
        <w:rPr>
          <w:rFonts w:ascii="Times New Roman" w:eastAsia="Arial" w:hAnsi="Times New Roman" w:cs="Times New Roman"/>
          <w:color w:val="8560A0"/>
          <w:sz w:val="24"/>
          <w:szCs w:val="24"/>
        </w:rPr>
        <w:t xml:space="preserve"> </w:t>
      </w:r>
    </w:p>
    <w:p w:rsidR="0011112F" w:rsidRPr="00155E48" w:rsidRDefault="0011112F" w:rsidP="0055085C">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w:t>
      </w:r>
      <w:r w:rsidR="00BE2F34" w:rsidRPr="00155E48">
        <w:rPr>
          <w:rFonts w:ascii="Times New Roman" w:eastAsia="Arial" w:hAnsi="Times New Roman" w:cs="Times New Roman"/>
          <w:color w:val="8560A0"/>
          <w:sz w:val="24"/>
          <w:szCs w:val="24"/>
        </w:rPr>
        <w:t xml:space="preserve"> </w:t>
      </w:r>
      <w:r w:rsidRPr="00155E48">
        <w:rPr>
          <w:rFonts w:ascii="Times New Roman" w:eastAsia="Arial" w:hAnsi="Times New Roman" w:cs="Times New Roman"/>
          <w:color w:val="8560A0"/>
          <w:sz w:val="24"/>
          <w:szCs w:val="24"/>
        </w:rPr>
        <w:t xml:space="preserve">Nr.222,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19.12.2017)</w:t>
      </w:r>
    </w:p>
    <w:p w:rsidR="00F318A8" w:rsidRPr="00155E48" w:rsidRDefault="00F318A8" w:rsidP="0055085C">
      <w:pPr>
        <w:spacing w:line="276" w:lineRule="auto"/>
        <w:ind w:right="-153"/>
        <w:jc w:val="center"/>
        <w:rPr>
          <w:rFonts w:ascii="Times New Roman" w:eastAsia="Arial" w:hAnsi="Times New Roman" w:cs="Times New Roman"/>
          <w:b/>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38</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Shfuqizime</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sz w:val="24"/>
          <w:szCs w:val="24"/>
        </w:rPr>
        <w:t>Ligji nr.7805, datë 16.3.1994 “Për tatimin mbi pasurinë”; paragrafi i dytë i nenit 51 të ligjit nr.8405, datë 17.9.1998 “Për urbanistikën”, i ndryshuar; ligji nr. 8982, datë 12.12.2002 “Për sistemin e taksave vendore”, i ndryshuar; nenet 32/1, 32/2, 32/3, 32/4, 32/5, 35/6, 32/7 dhe 32/8 të ligjit nr. 8438, datë 28.12.1998 “për tatimin mbi të ardhurat”, të ndryshuar; ligji nr. 8978, datë 12.12.2002 “Për taksën vendore për biznesin e vogël”, i ndryshuar, si dhe të gjitha dispozitat e tjera nënligjore, për aq sa bien në kundërshtim me këtë ligj, shfuqizohen.</w:t>
      </w:r>
    </w:p>
    <w:p w:rsidR="00B2213D" w:rsidRPr="00155E48" w:rsidRDefault="00B2213D" w:rsidP="007B3B3C">
      <w:pPr>
        <w:spacing w:line="276" w:lineRule="auto"/>
        <w:ind w:right="-153"/>
        <w:rPr>
          <w:rFonts w:ascii="Times New Roman" w:eastAsia="Arial" w:hAnsi="Times New Roman" w:cs="Times New Roman"/>
          <w:b/>
          <w:sz w:val="24"/>
          <w:szCs w:val="24"/>
        </w:rPr>
      </w:pPr>
    </w:p>
    <w:p w:rsidR="00B2213D" w:rsidRPr="00155E48" w:rsidRDefault="00B2213D" w:rsidP="0055085C">
      <w:pPr>
        <w:spacing w:line="276" w:lineRule="auto"/>
        <w:ind w:right="-153"/>
        <w:jc w:val="center"/>
        <w:rPr>
          <w:rFonts w:ascii="Times New Roman" w:eastAsia="Arial" w:hAnsi="Times New Roman" w:cs="Times New Roman"/>
          <w:b/>
          <w:sz w:val="24"/>
          <w:szCs w:val="24"/>
        </w:rPr>
      </w:pP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Neni 39</w:t>
      </w:r>
    </w:p>
    <w:p w:rsidR="0011112F" w:rsidRPr="00155E48" w:rsidRDefault="0011112F" w:rsidP="0055085C">
      <w:pPr>
        <w:spacing w:line="276" w:lineRule="auto"/>
        <w:ind w:right="-153"/>
        <w:jc w:val="center"/>
        <w:rPr>
          <w:rFonts w:ascii="Times New Roman" w:eastAsia="Arial" w:hAnsi="Times New Roman" w:cs="Times New Roman"/>
          <w:b/>
          <w:sz w:val="24"/>
          <w:szCs w:val="24"/>
        </w:rPr>
      </w:pPr>
      <w:r w:rsidRPr="00155E48">
        <w:rPr>
          <w:rFonts w:ascii="Times New Roman" w:eastAsia="Arial" w:hAnsi="Times New Roman" w:cs="Times New Roman"/>
          <w:b/>
          <w:sz w:val="24"/>
          <w:szCs w:val="24"/>
        </w:rPr>
        <w:t>Hyrja në fuqi</w:t>
      </w:r>
    </w:p>
    <w:p w:rsidR="0011112F" w:rsidRPr="00155E48" w:rsidRDefault="0011112F" w:rsidP="0055085C">
      <w:pPr>
        <w:spacing w:line="276" w:lineRule="auto"/>
        <w:rPr>
          <w:rFonts w:ascii="Times New Roman" w:eastAsia="Times New Roman" w:hAnsi="Times New Roman" w:cs="Times New Roman"/>
          <w:sz w:val="24"/>
          <w:szCs w:val="24"/>
        </w:rPr>
      </w:pPr>
    </w:p>
    <w:p w:rsidR="00EC7C88" w:rsidRPr="00155E48" w:rsidRDefault="0011112F" w:rsidP="00EC7C88">
      <w:pPr>
        <w:spacing w:line="276" w:lineRule="auto"/>
        <w:ind w:right="206"/>
        <w:jc w:val="both"/>
        <w:rPr>
          <w:rFonts w:ascii="Times New Roman" w:eastAsia="Arial" w:hAnsi="Times New Roman" w:cs="Times New Roman"/>
          <w:sz w:val="24"/>
          <w:szCs w:val="24"/>
        </w:rPr>
      </w:pPr>
      <w:r w:rsidRPr="00155E48">
        <w:rPr>
          <w:rFonts w:ascii="Times New Roman" w:eastAsia="Arial" w:hAnsi="Times New Roman" w:cs="Times New Roman"/>
          <w:i/>
          <w:sz w:val="24"/>
          <w:szCs w:val="24"/>
        </w:rPr>
        <w:t>Botuar në Fletoren Zyrtare Nr. 123</w:t>
      </w:r>
      <w:r w:rsidR="008923DF" w:rsidRPr="00155E48">
        <w:rPr>
          <w:rFonts w:ascii="Times New Roman" w:eastAsia="Arial" w:hAnsi="Times New Roman" w:cs="Times New Roman"/>
          <w:i/>
          <w:sz w:val="24"/>
          <w:szCs w:val="24"/>
        </w:rPr>
        <w:t>,</w:t>
      </w:r>
      <w:r w:rsidRPr="00155E48">
        <w:rPr>
          <w:rFonts w:ascii="Times New Roman" w:eastAsia="Arial" w:hAnsi="Times New Roman" w:cs="Times New Roman"/>
          <w:i/>
          <w:sz w:val="24"/>
          <w:szCs w:val="24"/>
        </w:rPr>
        <w:t xml:space="preserve"> datë 27 nëntor 2006. </w:t>
      </w:r>
      <w:r w:rsidRPr="00155E48">
        <w:rPr>
          <w:rFonts w:ascii="Times New Roman" w:eastAsia="Arial" w:hAnsi="Times New Roman" w:cs="Times New Roman"/>
          <w:sz w:val="24"/>
          <w:szCs w:val="24"/>
        </w:rPr>
        <w:t>Ky ligj hyn në fuqi më 1 janar</w:t>
      </w:r>
      <w:r w:rsidRPr="00155E48">
        <w:rPr>
          <w:rFonts w:ascii="Times New Roman" w:eastAsia="Arial" w:hAnsi="Times New Roman" w:cs="Times New Roman"/>
          <w:i/>
          <w:sz w:val="24"/>
          <w:szCs w:val="24"/>
        </w:rPr>
        <w:t xml:space="preserve"> </w:t>
      </w:r>
      <w:r w:rsidRPr="00155E48">
        <w:rPr>
          <w:rFonts w:ascii="Times New Roman" w:eastAsia="Arial" w:hAnsi="Times New Roman" w:cs="Times New Roman"/>
          <w:sz w:val="24"/>
          <w:szCs w:val="24"/>
        </w:rPr>
        <w:t>2007.</w:t>
      </w:r>
    </w:p>
    <w:p w:rsidR="00EC7C88" w:rsidRPr="00155E48" w:rsidRDefault="0011112F" w:rsidP="00EC7C88">
      <w:pPr>
        <w:spacing w:line="276" w:lineRule="auto"/>
        <w:ind w:right="206"/>
        <w:jc w:val="both"/>
        <w:rPr>
          <w:rFonts w:ascii="Times New Roman" w:eastAsia="Times New Roman" w:hAnsi="Times New Roman" w:cs="Times New Roman"/>
          <w:color w:val="800080"/>
          <w:sz w:val="24"/>
          <w:szCs w:val="24"/>
        </w:rPr>
      </w:pPr>
      <w:r w:rsidRPr="00155E48">
        <w:rPr>
          <w:rFonts w:ascii="Times New Roman" w:eastAsia="Times New Roman" w:hAnsi="Times New Roman" w:cs="Times New Roman"/>
          <w:color w:val="800080"/>
          <w:sz w:val="24"/>
          <w:szCs w:val="24"/>
        </w:rPr>
        <w:t>Ndryshimet e bëra në nenin 12 dhe 13 të këtij ligji hyjnë në fuqi më 01 shtator 2007.</w:t>
      </w:r>
    </w:p>
    <w:p w:rsidR="00EC7C88" w:rsidRPr="00155E48" w:rsidRDefault="0011112F" w:rsidP="00EC7C88">
      <w:pPr>
        <w:spacing w:line="276" w:lineRule="auto"/>
        <w:ind w:right="206"/>
        <w:jc w:val="both"/>
        <w:rPr>
          <w:rFonts w:ascii="Times New Roman" w:eastAsia="Times New Roman" w:hAnsi="Times New Roman" w:cs="Times New Roman"/>
          <w:color w:val="92CDDC"/>
          <w:sz w:val="24"/>
          <w:szCs w:val="24"/>
        </w:rPr>
      </w:pPr>
      <w:r w:rsidRPr="00155E48">
        <w:rPr>
          <w:rFonts w:ascii="Times New Roman" w:eastAsia="Times New Roman" w:hAnsi="Times New Roman" w:cs="Times New Roman"/>
          <w:color w:val="92CDDC"/>
          <w:sz w:val="24"/>
          <w:szCs w:val="24"/>
        </w:rPr>
        <w:t>Ky ligj hyn në fuqi 15 ditë pas botimit në Fletoren Zyrtare.</w:t>
      </w:r>
    </w:p>
    <w:p w:rsidR="00EC7C88" w:rsidRPr="00155E48" w:rsidRDefault="0011112F" w:rsidP="00EC7C88">
      <w:pPr>
        <w:spacing w:line="276" w:lineRule="auto"/>
        <w:ind w:right="206"/>
        <w:jc w:val="both"/>
        <w:rPr>
          <w:rFonts w:ascii="Times New Roman" w:eastAsia="Times New Roman" w:hAnsi="Times New Roman" w:cs="Times New Roman"/>
          <w:color w:val="FF0000"/>
          <w:sz w:val="24"/>
          <w:szCs w:val="24"/>
        </w:rPr>
      </w:pPr>
      <w:r w:rsidRPr="00155E48">
        <w:rPr>
          <w:rFonts w:ascii="Times New Roman" w:eastAsia="Times New Roman" w:hAnsi="Times New Roman" w:cs="Times New Roman"/>
          <w:color w:val="FF0000"/>
          <w:sz w:val="24"/>
          <w:szCs w:val="24"/>
        </w:rPr>
        <w:t>Ky ligj hyn në fuqi 15 ditë pas botimit në Fletoren Zyrtare.</w:t>
      </w:r>
    </w:p>
    <w:p w:rsidR="00EC7C88" w:rsidRPr="00155E48" w:rsidRDefault="0011112F" w:rsidP="00EC7C88">
      <w:pPr>
        <w:spacing w:line="276" w:lineRule="auto"/>
        <w:ind w:right="206"/>
        <w:jc w:val="both"/>
        <w:rPr>
          <w:rFonts w:ascii="Times New Roman" w:eastAsia="Times New Roman" w:hAnsi="Times New Roman" w:cs="Times New Roman"/>
          <w:color w:val="C00000"/>
          <w:sz w:val="24"/>
          <w:szCs w:val="24"/>
        </w:rPr>
      </w:pPr>
      <w:r w:rsidRPr="00155E48">
        <w:rPr>
          <w:rFonts w:ascii="Times New Roman" w:eastAsia="Times New Roman" w:hAnsi="Times New Roman" w:cs="Times New Roman"/>
          <w:color w:val="C00000"/>
          <w:sz w:val="24"/>
          <w:szCs w:val="24"/>
        </w:rPr>
        <w:t>Ky ndryshim hyn në fuqi pas botimit në Fletoren Zyrtare dhe i shtrin efektet nga data 1 janar 2011.</w:t>
      </w:r>
    </w:p>
    <w:p w:rsidR="00EC7C88" w:rsidRPr="00155E48" w:rsidRDefault="0011112F" w:rsidP="00EC7C88">
      <w:pPr>
        <w:spacing w:line="276" w:lineRule="auto"/>
        <w:ind w:right="206"/>
        <w:jc w:val="both"/>
        <w:rPr>
          <w:rFonts w:ascii="Times New Roman" w:eastAsia="Times New Roman" w:hAnsi="Times New Roman" w:cs="Times New Roman"/>
          <w:color w:val="984806"/>
          <w:sz w:val="24"/>
          <w:szCs w:val="24"/>
        </w:rPr>
      </w:pPr>
      <w:r w:rsidRPr="00155E48">
        <w:rPr>
          <w:rFonts w:ascii="Times New Roman" w:eastAsia="Times New Roman" w:hAnsi="Times New Roman" w:cs="Times New Roman"/>
          <w:color w:val="984806"/>
          <w:sz w:val="24"/>
          <w:szCs w:val="24"/>
        </w:rPr>
        <w:t>Ky ligj hyn në fuqi 15 ditë pas botimit në Fletoren Zyrtare. Miratuar në datën 28.3.2013</w:t>
      </w:r>
      <w:r w:rsidR="00EC7C88" w:rsidRPr="00155E48">
        <w:rPr>
          <w:rFonts w:ascii="Times New Roman" w:eastAsia="Times New Roman" w:hAnsi="Times New Roman" w:cs="Times New Roman"/>
          <w:color w:val="984806"/>
          <w:sz w:val="24"/>
          <w:szCs w:val="24"/>
        </w:rPr>
        <w:t>.</w:t>
      </w:r>
    </w:p>
    <w:p w:rsidR="00EC7C88" w:rsidRPr="00155E48" w:rsidRDefault="0011112F" w:rsidP="00EC7C88">
      <w:pPr>
        <w:spacing w:line="276" w:lineRule="auto"/>
        <w:ind w:right="206"/>
        <w:jc w:val="both"/>
        <w:rPr>
          <w:rFonts w:ascii="Times New Roman" w:eastAsia="Times New Roman" w:hAnsi="Times New Roman" w:cs="Times New Roman"/>
          <w:color w:val="76923C"/>
          <w:sz w:val="24"/>
          <w:szCs w:val="24"/>
        </w:rPr>
      </w:pPr>
      <w:r w:rsidRPr="00155E48">
        <w:rPr>
          <w:rFonts w:ascii="Times New Roman" w:eastAsia="Times New Roman" w:hAnsi="Times New Roman" w:cs="Times New Roman"/>
          <w:color w:val="76923C"/>
          <w:sz w:val="24"/>
          <w:szCs w:val="24"/>
        </w:rPr>
        <w:t>Ky ligj hyn në fuqi menjëherë, botohet në Fletoren Zyrtare dhe i shtrin efektet financiare nga data 1 janar 2014. Miratuar në datën 28.12.2013</w:t>
      </w:r>
      <w:r w:rsidR="00EC7C88" w:rsidRPr="00155E48">
        <w:rPr>
          <w:rFonts w:ascii="Times New Roman" w:eastAsia="Times New Roman" w:hAnsi="Times New Roman" w:cs="Times New Roman"/>
          <w:color w:val="76923C"/>
          <w:sz w:val="24"/>
          <w:szCs w:val="24"/>
        </w:rPr>
        <w:t>.</w:t>
      </w:r>
    </w:p>
    <w:p w:rsidR="00EC7C88" w:rsidRPr="00155E48" w:rsidRDefault="0011112F" w:rsidP="00EC7C88">
      <w:pPr>
        <w:spacing w:line="276" w:lineRule="auto"/>
        <w:ind w:right="206"/>
        <w:jc w:val="both"/>
        <w:rPr>
          <w:rFonts w:ascii="Times New Roman" w:eastAsia="Times New Roman" w:hAnsi="Times New Roman" w:cs="Times New Roman"/>
          <w:color w:val="CC0066"/>
          <w:sz w:val="24"/>
          <w:szCs w:val="24"/>
        </w:rPr>
      </w:pPr>
      <w:r w:rsidRPr="00155E48">
        <w:rPr>
          <w:rFonts w:ascii="Times New Roman" w:eastAsia="Times New Roman" w:hAnsi="Times New Roman" w:cs="Times New Roman"/>
          <w:color w:val="CC0066"/>
          <w:sz w:val="24"/>
          <w:szCs w:val="24"/>
        </w:rPr>
        <w:t xml:space="preserve">Ky ligj hyn në fuqi 15 ditë pas botimit në Fletoren Zyrtare. Miratuar në </w:t>
      </w:r>
      <w:r w:rsidR="008923DF" w:rsidRPr="00155E48">
        <w:rPr>
          <w:rFonts w:ascii="Times New Roman" w:eastAsia="Times New Roman" w:hAnsi="Times New Roman" w:cs="Times New Roman"/>
          <w:color w:val="CC0066"/>
          <w:sz w:val="24"/>
          <w:szCs w:val="24"/>
        </w:rPr>
        <w:t>datë</w:t>
      </w:r>
      <w:r w:rsidRPr="00155E48">
        <w:rPr>
          <w:rFonts w:ascii="Times New Roman" w:eastAsia="Times New Roman" w:hAnsi="Times New Roman" w:cs="Times New Roman"/>
          <w:color w:val="CC0066"/>
          <w:sz w:val="24"/>
          <w:szCs w:val="24"/>
        </w:rPr>
        <w:t xml:space="preserve"> 17.7.2014</w:t>
      </w:r>
      <w:r w:rsidR="00EC7C88" w:rsidRPr="00155E48">
        <w:rPr>
          <w:rFonts w:ascii="Times New Roman" w:eastAsia="Times New Roman" w:hAnsi="Times New Roman" w:cs="Times New Roman"/>
          <w:color w:val="CC0066"/>
          <w:sz w:val="24"/>
          <w:szCs w:val="24"/>
        </w:rPr>
        <w:t>.</w:t>
      </w:r>
    </w:p>
    <w:p w:rsidR="00EC7C88" w:rsidRPr="00155E48" w:rsidRDefault="0011112F" w:rsidP="00EC7C88">
      <w:pPr>
        <w:spacing w:line="276" w:lineRule="auto"/>
        <w:ind w:right="206"/>
        <w:jc w:val="both"/>
        <w:rPr>
          <w:rFonts w:ascii="Times New Roman" w:eastAsia="Times New Roman" w:hAnsi="Times New Roman" w:cs="Times New Roman"/>
          <w:color w:val="8560A0"/>
          <w:sz w:val="24"/>
          <w:szCs w:val="24"/>
        </w:rPr>
      </w:pPr>
      <w:r w:rsidRPr="00155E48">
        <w:rPr>
          <w:rFonts w:ascii="Times New Roman" w:eastAsia="Times New Roman" w:hAnsi="Times New Roman" w:cs="Times New Roman"/>
          <w:color w:val="8560A0"/>
          <w:sz w:val="24"/>
          <w:szCs w:val="24"/>
        </w:rPr>
        <w:t>Ky ligj botohet në Fletoren Zyrtare dhe hyn në fuqi më 1 prill 2018, me përjashtim të nenit 7, i cili hyn në fuqi më 1 janar 2018.</w:t>
      </w:r>
    </w:p>
    <w:p w:rsidR="00EC7C88" w:rsidRPr="00155E48" w:rsidRDefault="0011112F" w:rsidP="003C4BAF">
      <w:pPr>
        <w:shd w:val="clear" w:color="auto" w:fill="FFFFFF"/>
        <w:tabs>
          <w:tab w:val="left" w:pos="7875"/>
        </w:tabs>
        <w:rPr>
          <w:rFonts w:ascii="Times New Roman" w:eastAsia="Times New Roman" w:hAnsi="Times New Roman" w:cs="Times New Roman"/>
          <w:color w:val="0070C0"/>
          <w:sz w:val="24"/>
          <w:szCs w:val="24"/>
        </w:rPr>
      </w:pPr>
      <w:r w:rsidRPr="00155E48">
        <w:rPr>
          <w:rFonts w:ascii="Times New Roman" w:eastAsia="Times New Roman" w:hAnsi="Times New Roman" w:cs="Times New Roman"/>
          <w:color w:val="0070C0"/>
          <w:sz w:val="24"/>
          <w:szCs w:val="24"/>
        </w:rPr>
        <w:t>Ky ligj botohet në Fletoren Zyrtare dhe hyn në fuqi më 1 janar 2019</w:t>
      </w:r>
      <w:r w:rsidR="00EC7C88" w:rsidRPr="00155E48">
        <w:rPr>
          <w:rFonts w:ascii="Times New Roman" w:eastAsia="Times New Roman" w:hAnsi="Times New Roman" w:cs="Times New Roman"/>
          <w:color w:val="0070C0"/>
          <w:sz w:val="24"/>
          <w:szCs w:val="24"/>
        </w:rPr>
        <w:t>.</w:t>
      </w:r>
    </w:p>
    <w:p w:rsidR="001202F8" w:rsidRPr="00155E48" w:rsidRDefault="007D6443" w:rsidP="003C4BAF">
      <w:pPr>
        <w:shd w:val="clear" w:color="auto" w:fill="FFFFFF"/>
        <w:tabs>
          <w:tab w:val="left" w:pos="7875"/>
        </w:tabs>
        <w:rPr>
          <w:rFonts w:ascii="Times New Roman" w:eastAsia="Times New Roman" w:hAnsi="Times New Roman" w:cs="Times New Roman"/>
          <w:color w:val="A8D08D" w:themeColor="accent6" w:themeTint="99"/>
          <w:sz w:val="24"/>
          <w:szCs w:val="24"/>
        </w:rPr>
      </w:pPr>
      <w:r w:rsidRPr="00155E48">
        <w:rPr>
          <w:rFonts w:ascii="Times New Roman" w:eastAsia="Times New Roman" w:hAnsi="Times New Roman" w:cs="Times New Roman"/>
          <w:color w:val="A8D08D" w:themeColor="accent6" w:themeTint="99"/>
          <w:sz w:val="24"/>
          <w:szCs w:val="24"/>
        </w:rPr>
        <w:t>Ky</w:t>
      </w:r>
      <w:r w:rsidR="00F21EB8" w:rsidRPr="00155E48">
        <w:rPr>
          <w:rFonts w:ascii="Times New Roman" w:eastAsia="Times New Roman" w:hAnsi="Times New Roman" w:cs="Times New Roman"/>
          <w:color w:val="A8D08D" w:themeColor="accent6" w:themeTint="99"/>
          <w:sz w:val="24"/>
          <w:szCs w:val="24"/>
        </w:rPr>
        <w:t xml:space="preserve"> </w:t>
      </w:r>
      <w:r w:rsidRPr="00155E48">
        <w:rPr>
          <w:rFonts w:ascii="Times New Roman" w:eastAsia="Times New Roman" w:hAnsi="Times New Roman" w:cs="Times New Roman"/>
          <w:color w:val="A8D08D" w:themeColor="accent6" w:themeTint="99"/>
          <w:sz w:val="24"/>
          <w:szCs w:val="24"/>
        </w:rPr>
        <w:t xml:space="preserve">ligj hyn në fuqi </w:t>
      </w:r>
      <w:r w:rsidR="00092E61" w:rsidRPr="00155E48">
        <w:rPr>
          <w:rFonts w:ascii="Times New Roman" w:eastAsia="Times New Roman" w:hAnsi="Times New Roman" w:cs="Times New Roman"/>
          <w:color w:val="A8D08D" w:themeColor="accent6" w:themeTint="99"/>
          <w:sz w:val="24"/>
          <w:szCs w:val="24"/>
        </w:rPr>
        <w:t xml:space="preserve">15 ditë </w:t>
      </w:r>
      <w:r w:rsidRPr="00155E48">
        <w:rPr>
          <w:rFonts w:ascii="Times New Roman" w:eastAsia="Times New Roman" w:hAnsi="Times New Roman" w:cs="Times New Roman"/>
          <w:color w:val="A8D08D" w:themeColor="accent6" w:themeTint="99"/>
          <w:sz w:val="24"/>
          <w:szCs w:val="24"/>
        </w:rPr>
        <w:t>pas botimit në Fletoren Zyrtare</w:t>
      </w:r>
    </w:p>
    <w:p w:rsidR="00247FAF" w:rsidRDefault="00141383" w:rsidP="00141383">
      <w:pPr>
        <w:shd w:val="clear" w:color="auto" w:fill="FFFFFF"/>
        <w:tabs>
          <w:tab w:val="left" w:pos="7875"/>
        </w:tabs>
        <w:rPr>
          <w:rFonts w:ascii="Times New Roman" w:eastAsia="Times New Roman" w:hAnsi="Times New Roman" w:cs="Times New Roman"/>
          <w:color w:val="BF8F00" w:themeColor="accent4" w:themeShade="BF"/>
          <w:spacing w:val="-2"/>
          <w:sz w:val="24"/>
          <w:szCs w:val="24"/>
          <w:lang w:eastAsia="en-GB"/>
        </w:rPr>
      </w:pPr>
      <w:r w:rsidRPr="00155E48">
        <w:rPr>
          <w:rFonts w:ascii="Times New Roman" w:eastAsia="Times New Roman" w:hAnsi="Times New Roman" w:cs="Times New Roman"/>
          <w:color w:val="BF8F00" w:themeColor="accent4" w:themeShade="BF"/>
          <w:spacing w:val="-2"/>
          <w:sz w:val="24"/>
          <w:szCs w:val="24"/>
          <w:lang w:eastAsia="en-GB"/>
        </w:rPr>
        <w:t xml:space="preserve">Ky akt normativ hyn në fuqi menjëherë dhe </w:t>
      </w:r>
      <w:r w:rsidR="003C4BAF" w:rsidRPr="00155E48">
        <w:rPr>
          <w:rFonts w:ascii="Times New Roman" w:eastAsia="Times New Roman" w:hAnsi="Times New Roman" w:cs="Times New Roman"/>
          <w:color w:val="BF8F00" w:themeColor="accent4" w:themeShade="BF"/>
          <w:spacing w:val="-2"/>
          <w:sz w:val="24"/>
          <w:szCs w:val="24"/>
          <w:lang w:eastAsia="en-GB"/>
        </w:rPr>
        <w:t>botohet në Fletoren Zyrtare</w:t>
      </w:r>
    </w:p>
    <w:p w:rsidR="00247FAF" w:rsidRPr="00247FAF" w:rsidRDefault="00247FAF" w:rsidP="00141383">
      <w:pPr>
        <w:shd w:val="clear" w:color="auto" w:fill="FFFFFF"/>
        <w:tabs>
          <w:tab w:val="left" w:pos="7875"/>
        </w:tabs>
        <w:rPr>
          <w:rFonts w:ascii="Times New Roman" w:eastAsia="Times New Roman" w:hAnsi="Times New Roman" w:cs="Times New Roman"/>
          <w:color w:val="FF0000"/>
          <w:spacing w:val="-2"/>
          <w:sz w:val="32"/>
          <w:szCs w:val="24"/>
          <w:u w:val="single"/>
          <w:lang w:eastAsia="en-GB"/>
        </w:rPr>
      </w:pPr>
      <w:r w:rsidRPr="00247FAF">
        <w:rPr>
          <w:rFonts w:ascii="Times New Roman" w:hAnsi="Times New Roman" w:cs="Times New Roman"/>
          <w:color w:val="FF0000"/>
          <w:sz w:val="24"/>
          <w:u w:val="single"/>
        </w:rPr>
        <w:t>Ky akt normativ hyn në fuqi menjëherë dhe botohet në Fletoren zyrtare.</w:t>
      </w:r>
    </w:p>
    <w:p w:rsidR="00141383" w:rsidRPr="00247FAF" w:rsidRDefault="00247FAF" w:rsidP="00247FAF">
      <w:pPr>
        <w:jc w:val="both"/>
        <w:rPr>
          <w:rFonts w:ascii="Garamond" w:hAnsi="Garamond"/>
          <w:color w:val="00B0F0"/>
          <w:sz w:val="24"/>
          <w:szCs w:val="24"/>
        </w:rPr>
      </w:pPr>
      <w:r w:rsidRPr="00004736">
        <w:rPr>
          <w:rFonts w:ascii="Garamond" w:hAnsi="Garamond"/>
          <w:color w:val="00B0F0"/>
          <w:sz w:val="24"/>
          <w:szCs w:val="24"/>
        </w:rPr>
        <w:t xml:space="preserve">Ky akt normativ hyn në fuqi menjëherë dhe botohet në Fletoren Zyrtare. </w:t>
      </w:r>
      <w:r w:rsidR="00141383" w:rsidRPr="00155E48">
        <w:rPr>
          <w:rFonts w:ascii="Times New Roman" w:eastAsia="Times New Roman" w:hAnsi="Times New Roman" w:cs="Times New Roman"/>
          <w:color w:val="BF8F00" w:themeColor="accent4" w:themeShade="BF"/>
          <w:spacing w:val="-2"/>
          <w:sz w:val="24"/>
          <w:szCs w:val="24"/>
          <w:lang w:eastAsia="en-GB"/>
        </w:rPr>
        <w:tab/>
      </w:r>
    </w:p>
    <w:p w:rsidR="00B2213D" w:rsidRPr="00155E48" w:rsidRDefault="00B2213D" w:rsidP="00B2213D">
      <w:pPr>
        <w:jc w:val="both"/>
        <w:rPr>
          <w:rFonts w:ascii="Times New Roman" w:eastAsiaTheme="minorHAnsi" w:hAnsi="Times New Roman" w:cs="Times New Roman"/>
          <w:color w:val="C45911" w:themeColor="accent2" w:themeShade="BF"/>
          <w:sz w:val="24"/>
          <w:szCs w:val="24"/>
          <w:lang w:val="sq-AL"/>
        </w:rPr>
      </w:pPr>
      <w:r w:rsidRPr="00155E48">
        <w:rPr>
          <w:rFonts w:ascii="Times New Roman" w:eastAsiaTheme="minorHAnsi" w:hAnsi="Times New Roman" w:cs="Times New Roman"/>
          <w:color w:val="C45911" w:themeColor="accent2" w:themeShade="BF"/>
          <w:sz w:val="24"/>
          <w:szCs w:val="24"/>
          <w:lang w:val="sq-AL"/>
        </w:rPr>
        <w:t>Ky ligj hyn në fuqi 15 ditë pas botimit në Fletoren Zyrtare.</w:t>
      </w:r>
    </w:p>
    <w:p w:rsidR="00D86092" w:rsidRPr="00155E48" w:rsidRDefault="00D86092" w:rsidP="00155E48">
      <w:pPr>
        <w:rPr>
          <w:rFonts w:ascii="Times New Roman" w:hAnsi="Times New Roman" w:cs="Times New Roman"/>
          <w:color w:val="FF00FF"/>
          <w:sz w:val="24"/>
          <w:szCs w:val="24"/>
        </w:rPr>
      </w:pPr>
      <w:r w:rsidRPr="00155E48">
        <w:rPr>
          <w:rFonts w:ascii="Times New Roman" w:hAnsi="Times New Roman" w:cs="Times New Roman"/>
          <w:color w:val="FF00FF"/>
          <w:sz w:val="24"/>
          <w:szCs w:val="24"/>
        </w:rPr>
        <w:lastRenderedPageBreak/>
        <w:t>Ky ligj hyn në fuqi më 1 janar 2021, me përjashti</w:t>
      </w:r>
      <w:r w:rsidR="00155E48" w:rsidRPr="00155E48">
        <w:rPr>
          <w:rFonts w:ascii="Times New Roman" w:hAnsi="Times New Roman" w:cs="Times New Roman"/>
          <w:color w:val="FF00FF"/>
          <w:sz w:val="24"/>
          <w:szCs w:val="24"/>
        </w:rPr>
        <w:t>m të nenit 27 pika 9</w:t>
      </w:r>
      <w:r w:rsidRPr="00155E48">
        <w:rPr>
          <w:rFonts w:ascii="Times New Roman" w:hAnsi="Times New Roman" w:cs="Times New Roman"/>
          <w:color w:val="FF00FF"/>
          <w:sz w:val="24"/>
          <w:szCs w:val="24"/>
        </w:rPr>
        <w:t>, i cili hyn në fuqi 15 ditë pas botimit në Fletoren Zyrtare.</w:t>
      </w:r>
    </w:p>
    <w:p w:rsidR="00AD23CB" w:rsidRPr="00AD23CB" w:rsidRDefault="00AD23CB" w:rsidP="00AD23CB">
      <w:pPr>
        <w:jc w:val="both"/>
        <w:rPr>
          <w:rFonts w:ascii="Times New Roman" w:hAnsi="Times New Roman" w:cs="Times New Roman"/>
          <w:bCs/>
          <w:color w:val="2F5496" w:themeColor="accent5" w:themeShade="BF"/>
          <w:sz w:val="24"/>
          <w:szCs w:val="24"/>
        </w:rPr>
      </w:pPr>
      <w:r w:rsidRPr="00AD23CB">
        <w:rPr>
          <w:rFonts w:ascii="Times New Roman" w:hAnsi="Times New Roman" w:cs="Times New Roman"/>
          <w:bCs/>
          <w:color w:val="2F5496" w:themeColor="accent5" w:themeShade="BF"/>
          <w:sz w:val="24"/>
          <w:szCs w:val="24"/>
        </w:rPr>
        <w:t xml:space="preserve">Ky ligj hyn në fuqi 15 ditë pas botimit në Fletoren Zyrtare dhe i shtrin efektet nga data 1 janar 2024, me përjashtim të shkronjës “ç” të pikës 1 të nenit 69, që i fillon efektet me hyrjen në fuqi të këtij ligji, dhe pikës 2 të nenit 69, që i fillon efektet nga data 1 qershor 2023. </w:t>
      </w:r>
    </w:p>
    <w:p w:rsidR="00141383" w:rsidRPr="00155E48" w:rsidRDefault="00141383" w:rsidP="00141383">
      <w:pPr>
        <w:pBdr>
          <w:bottom w:val="single" w:sz="4" w:space="1" w:color="auto"/>
        </w:pBdr>
        <w:spacing w:line="276" w:lineRule="auto"/>
        <w:ind w:right="206"/>
        <w:jc w:val="both"/>
        <w:rPr>
          <w:rFonts w:ascii="Times New Roman" w:eastAsia="Times New Roman" w:hAnsi="Times New Roman" w:cs="Times New Roman"/>
          <w:color w:val="A8D08D" w:themeColor="accent6" w:themeTint="99"/>
          <w:sz w:val="24"/>
          <w:szCs w:val="24"/>
        </w:rPr>
      </w:pPr>
    </w:p>
    <w:p w:rsidR="00141383" w:rsidRPr="00155E48" w:rsidRDefault="00141383" w:rsidP="003C4BAF">
      <w:pPr>
        <w:shd w:val="clear" w:color="auto" w:fill="FFFFFF"/>
        <w:tabs>
          <w:tab w:val="left" w:pos="7875"/>
        </w:tabs>
        <w:rPr>
          <w:rFonts w:ascii="Times New Roman" w:eastAsia="Times New Roman" w:hAnsi="Times New Roman" w:cs="Times New Roman"/>
          <w:color w:val="A8D08D" w:themeColor="accent6" w:themeTint="99"/>
          <w:sz w:val="24"/>
          <w:szCs w:val="24"/>
        </w:rPr>
      </w:pPr>
    </w:p>
    <w:p w:rsidR="0011112F" w:rsidRPr="00155E48" w:rsidRDefault="0011112F" w:rsidP="00EC7C88">
      <w:pPr>
        <w:spacing w:line="276" w:lineRule="auto"/>
        <w:ind w:right="206"/>
        <w:jc w:val="both"/>
        <w:rPr>
          <w:rFonts w:ascii="Times New Roman" w:eastAsia="Arial" w:hAnsi="Times New Roman" w:cs="Times New Roman"/>
          <w:color w:val="800080"/>
          <w:sz w:val="24"/>
          <w:szCs w:val="24"/>
        </w:rPr>
      </w:pPr>
      <w:r w:rsidRPr="00155E48">
        <w:rPr>
          <w:rFonts w:ascii="Times New Roman" w:eastAsia="Arial" w:hAnsi="Times New Roman" w:cs="Times New Roman"/>
          <w:color w:val="800080"/>
          <w:sz w:val="24"/>
          <w:szCs w:val="24"/>
        </w:rPr>
        <w:t>Ndryshuar me ligj nr. 9745 datë 28.05.07; botuar në F.Z. nr. 73, datë 19.06.2007.</w:t>
      </w:r>
    </w:p>
    <w:p w:rsidR="003C4BAF" w:rsidRPr="00155E48" w:rsidRDefault="0011112F" w:rsidP="0016688A">
      <w:pPr>
        <w:spacing w:line="276" w:lineRule="auto"/>
        <w:ind w:right="206"/>
        <w:jc w:val="both"/>
        <w:rPr>
          <w:rFonts w:ascii="Times New Roman" w:eastAsia="Arial" w:hAnsi="Times New Roman" w:cs="Times New Roman"/>
          <w:color w:val="0000FF"/>
          <w:sz w:val="24"/>
          <w:szCs w:val="24"/>
        </w:rPr>
      </w:pPr>
      <w:r w:rsidRPr="00155E48">
        <w:rPr>
          <w:rFonts w:ascii="Times New Roman" w:eastAsia="Arial" w:hAnsi="Times New Roman" w:cs="Times New Roman"/>
          <w:color w:val="0000FF"/>
          <w:sz w:val="24"/>
          <w:szCs w:val="24"/>
        </w:rPr>
        <w:t xml:space="preserve">Ndryshuar me ligj nr. 9764, datë 09.07.2007, botuar në fletoren zyrtare nr. 90 datë 21.07.2007 </w:t>
      </w:r>
    </w:p>
    <w:p w:rsidR="0011112F" w:rsidRPr="00155E48" w:rsidRDefault="0011112F" w:rsidP="0016688A">
      <w:pPr>
        <w:spacing w:line="276" w:lineRule="auto"/>
        <w:ind w:right="206"/>
        <w:jc w:val="both"/>
        <w:rPr>
          <w:rFonts w:ascii="Times New Roman" w:eastAsia="Arial" w:hAnsi="Times New Roman" w:cs="Times New Roman"/>
          <w:color w:val="E36C0A"/>
          <w:sz w:val="24"/>
          <w:szCs w:val="24"/>
        </w:rPr>
      </w:pPr>
      <w:r w:rsidRPr="00155E48">
        <w:rPr>
          <w:rFonts w:ascii="Times New Roman" w:eastAsia="Arial" w:hAnsi="Times New Roman" w:cs="Times New Roman"/>
          <w:color w:val="E36C0A"/>
          <w:sz w:val="24"/>
          <w:szCs w:val="24"/>
        </w:rPr>
        <w:t>Ndryshuar me Ligj Nr. 9931, datë 09.06.2008, botuar në Fletoren Zyrtare Nr. 102 datë 01.07.2008</w:t>
      </w:r>
    </w:p>
    <w:p w:rsidR="0011112F" w:rsidRPr="00155E48" w:rsidRDefault="0011112F" w:rsidP="0016688A">
      <w:pPr>
        <w:spacing w:line="276" w:lineRule="auto"/>
        <w:ind w:right="206"/>
        <w:jc w:val="both"/>
        <w:rPr>
          <w:rFonts w:ascii="Times New Roman" w:eastAsia="Arial" w:hAnsi="Times New Roman" w:cs="Times New Roman"/>
          <w:color w:val="00B050"/>
          <w:sz w:val="24"/>
          <w:szCs w:val="24"/>
        </w:rPr>
      </w:pPr>
      <w:r w:rsidRPr="00155E48">
        <w:rPr>
          <w:rFonts w:ascii="Times New Roman" w:eastAsia="Arial" w:hAnsi="Times New Roman" w:cs="Times New Roman"/>
          <w:color w:val="00B050"/>
          <w:sz w:val="24"/>
          <w:szCs w:val="24"/>
        </w:rPr>
        <w:t xml:space="preserve">Ndryshuar me Ligj Nr. 10 073, datë 9.2.2009, botuar në Fletoren Zyrtare Nr. 20, </w:t>
      </w:r>
      <w:r w:rsidR="008923DF" w:rsidRPr="00155E48">
        <w:rPr>
          <w:rFonts w:ascii="Times New Roman" w:eastAsia="Arial" w:hAnsi="Times New Roman" w:cs="Times New Roman"/>
          <w:color w:val="00B050"/>
          <w:sz w:val="24"/>
          <w:szCs w:val="24"/>
        </w:rPr>
        <w:t>datë</w:t>
      </w:r>
      <w:r w:rsidRPr="00155E48">
        <w:rPr>
          <w:rFonts w:ascii="Times New Roman" w:eastAsia="Arial" w:hAnsi="Times New Roman" w:cs="Times New Roman"/>
          <w:color w:val="00B050"/>
          <w:sz w:val="24"/>
          <w:szCs w:val="24"/>
        </w:rPr>
        <w:t xml:space="preserve"> 04.03.2009.</w:t>
      </w:r>
    </w:p>
    <w:p w:rsidR="00A74207" w:rsidRPr="00155E48" w:rsidRDefault="0011112F" w:rsidP="0016688A">
      <w:pPr>
        <w:spacing w:line="276" w:lineRule="auto"/>
        <w:ind w:right="206"/>
        <w:jc w:val="both"/>
        <w:rPr>
          <w:rFonts w:ascii="Times New Roman" w:eastAsia="Arial" w:hAnsi="Times New Roman" w:cs="Times New Roman"/>
          <w:color w:val="548DD4"/>
          <w:sz w:val="24"/>
          <w:szCs w:val="24"/>
        </w:rPr>
      </w:pPr>
      <w:r w:rsidRPr="00155E48">
        <w:rPr>
          <w:rFonts w:ascii="Times New Roman" w:eastAsia="Arial" w:hAnsi="Times New Roman" w:cs="Times New Roman"/>
          <w:color w:val="548DD4"/>
          <w:sz w:val="24"/>
          <w:szCs w:val="24"/>
        </w:rPr>
        <w:t xml:space="preserve">Ndryshuar me ligj nr. 10117 </w:t>
      </w:r>
      <w:r w:rsidR="008923DF" w:rsidRPr="00155E48">
        <w:rPr>
          <w:rFonts w:ascii="Times New Roman" w:eastAsia="Arial" w:hAnsi="Times New Roman" w:cs="Times New Roman"/>
          <w:color w:val="548DD4"/>
          <w:sz w:val="24"/>
          <w:szCs w:val="24"/>
        </w:rPr>
        <w:t>datë</w:t>
      </w:r>
      <w:r w:rsidRPr="00155E48">
        <w:rPr>
          <w:rFonts w:ascii="Times New Roman" w:eastAsia="Arial" w:hAnsi="Times New Roman" w:cs="Times New Roman"/>
          <w:color w:val="548DD4"/>
          <w:sz w:val="24"/>
          <w:szCs w:val="24"/>
        </w:rPr>
        <w:t xml:space="preserve"> 23.4.2009, botuar ne Fletoren Zyrtare nr. 62, </w:t>
      </w:r>
      <w:r w:rsidR="008923DF" w:rsidRPr="00155E48">
        <w:rPr>
          <w:rFonts w:ascii="Times New Roman" w:eastAsia="Arial" w:hAnsi="Times New Roman" w:cs="Times New Roman"/>
          <w:color w:val="548DD4"/>
          <w:sz w:val="24"/>
          <w:szCs w:val="24"/>
        </w:rPr>
        <w:t>datë</w:t>
      </w:r>
      <w:r w:rsidRPr="00155E48">
        <w:rPr>
          <w:rFonts w:ascii="Times New Roman" w:eastAsia="Arial" w:hAnsi="Times New Roman" w:cs="Times New Roman"/>
          <w:color w:val="548DD4"/>
          <w:sz w:val="24"/>
          <w:szCs w:val="24"/>
        </w:rPr>
        <w:t xml:space="preserve"> 14.5.200</w:t>
      </w:r>
      <w:r w:rsidRPr="00155E48">
        <w:rPr>
          <w:rFonts w:ascii="Times New Roman" w:eastAsia="Arial" w:hAnsi="Times New Roman" w:cs="Times New Roman"/>
          <w:i/>
          <w:color w:val="548DD4"/>
          <w:sz w:val="24"/>
          <w:szCs w:val="24"/>
        </w:rPr>
        <w:t>9</w:t>
      </w:r>
      <w:r w:rsidRPr="00155E48">
        <w:rPr>
          <w:rFonts w:ascii="Times New Roman" w:eastAsia="Arial" w:hAnsi="Times New Roman" w:cs="Times New Roman"/>
          <w:color w:val="548DD4"/>
          <w:sz w:val="24"/>
          <w:szCs w:val="24"/>
        </w:rPr>
        <w:t xml:space="preserve"> </w:t>
      </w:r>
    </w:p>
    <w:p w:rsidR="00A74207" w:rsidRPr="00155E48" w:rsidRDefault="0011112F" w:rsidP="0016688A">
      <w:pPr>
        <w:spacing w:line="276" w:lineRule="auto"/>
        <w:ind w:right="206"/>
        <w:jc w:val="both"/>
        <w:rPr>
          <w:rFonts w:ascii="Times New Roman" w:eastAsia="Arial" w:hAnsi="Times New Roman" w:cs="Times New Roman"/>
          <w:color w:val="FF0000"/>
          <w:sz w:val="24"/>
          <w:szCs w:val="24"/>
        </w:rPr>
      </w:pPr>
      <w:r w:rsidRPr="00155E48">
        <w:rPr>
          <w:rFonts w:ascii="Times New Roman" w:eastAsia="Arial" w:hAnsi="Times New Roman" w:cs="Times New Roman"/>
          <w:color w:val="FF0000"/>
          <w:sz w:val="24"/>
          <w:szCs w:val="24"/>
        </w:rPr>
        <w:t xml:space="preserve">Ndryshuar me ligj nr. 10146 </w:t>
      </w:r>
      <w:r w:rsidR="008923DF" w:rsidRPr="00155E48">
        <w:rPr>
          <w:rFonts w:ascii="Times New Roman" w:eastAsia="Arial" w:hAnsi="Times New Roman" w:cs="Times New Roman"/>
          <w:color w:val="FF0000"/>
          <w:sz w:val="24"/>
          <w:szCs w:val="24"/>
        </w:rPr>
        <w:t>datë</w:t>
      </w:r>
      <w:r w:rsidRPr="00155E48">
        <w:rPr>
          <w:rFonts w:ascii="Times New Roman" w:eastAsia="Arial" w:hAnsi="Times New Roman" w:cs="Times New Roman"/>
          <w:color w:val="FF0000"/>
          <w:sz w:val="24"/>
          <w:szCs w:val="24"/>
        </w:rPr>
        <w:t xml:space="preserve">28.9.2009, botuar ne Fletoren Zyrtare Nr. 144, </w:t>
      </w:r>
      <w:r w:rsidR="008923DF" w:rsidRPr="00155E48">
        <w:rPr>
          <w:rFonts w:ascii="Times New Roman" w:eastAsia="Arial" w:hAnsi="Times New Roman" w:cs="Times New Roman"/>
          <w:color w:val="FF0000"/>
          <w:sz w:val="24"/>
          <w:szCs w:val="24"/>
        </w:rPr>
        <w:t>datë</w:t>
      </w:r>
      <w:r w:rsidRPr="00155E48">
        <w:rPr>
          <w:rFonts w:ascii="Times New Roman" w:eastAsia="Arial" w:hAnsi="Times New Roman" w:cs="Times New Roman"/>
          <w:color w:val="FF0000"/>
          <w:sz w:val="24"/>
          <w:szCs w:val="24"/>
        </w:rPr>
        <w:t xml:space="preserve"> 12.10.2009. </w:t>
      </w:r>
    </w:p>
    <w:p w:rsidR="0011112F" w:rsidRPr="00155E48" w:rsidRDefault="0011112F" w:rsidP="0016688A">
      <w:pPr>
        <w:spacing w:line="276" w:lineRule="auto"/>
        <w:ind w:right="206"/>
        <w:jc w:val="both"/>
        <w:rPr>
          <w:rFonts w:ascii="Times New Roman" w:eastAsia="Arial" w:hAnsi="Times New Roman" w:cs="Times New Roman"/>
          <w:color w:val="C00000"/>
          <w:sz w:val="24"/>
          <w:szCs w:val="24"/>
        </w:rPr>
      </w:pPr>
      <w:r w:rsidRPr="00155E48">
        <w:rPr>
          <w:rFonts w:ascii="Times New Roman" w:eastAsia="Arial" w:hAnsi="Times New Roman" w:cs="Times New Roman"/>
          <w:color w:val="C00000"/>
          <w:sz w:val="24"/>
          <w:szCs w:val="24"/>
        </w:rPr>
        <w:t xml:space="preserve">Ndryshuar me Ligjin Nr. 10354, </w:t>
      </w:r>
      <w:r w:rsidR="008923DF" w:rsidRPr="00155E48">
        <w:rPr>
          <w:rFonts w:ascii="Times New Roman" w:eastAsia="Arial" w:hAnsi="Times New Roman" w:cs="Times New Roman"/>
          <w:color w:val="C00000"/>
          <w:sz w:val="24"/>
          <w:szCs w:val="24"/>
        </w:rPr>
        <w:t>datë</w:t>
      </w:r>
      <w:r w:rsidRPr="00155E48">
        <w:rPr>
          <w:rFonts w:ascii="Times New Roman" w:eastAsia="Arial" w:hAnsi="Times New Roman" w:cs="Times New Roman"/>
          <w:color w:val="C00000"/>
          <w:sz w:val="24"/>
          <w:szCs w:val="24"/>
        </w:rPr>
        <w:t xml:space="preserve"> 18.11.2010. Botuar ne Fletoren Zyrtare Nr. 166, </w:t>
      </w:r>
      <w:r w:rsidR="008923DF" w:rsidRPr="00155E48">
        <w:rPr>
          <w:rFonts w:ascii="Times New Roman" w:eastAsia="Arial" w:hAnsi="Times New Roman" w:cs="Times New Roman"/>
          <w:color w:val="C00000"/>
          <w:sz w:val="24"/>
          <w:szCs w:val="24"/>
        </w:rPr>
        <w:t>datë</w:t>
      </w:r>
      <w:r w:rsidRPr="00155E48">
        <w:rPr>
          <w:rFonts w:ascii="Times New Roman" w:eastAsia="Arial" w:hAnsi="Times New Roman" w:cs="Times New Roman"/>
          <w:color w:val="C00000"/>
          <w:sz w:val="24"/>
          <w:szCs w:val="24"/>
        </w:rPr>
        <w:t xml:space="preserve"> 15 dhjetor 2010.</w:t>
      </w:r>
    </w:p>
    <w:p w:rsidR="0011112F" w:rsidRPr="00155E48" w:rsidRDefault="0011112F" w:rsidP="0016688A">
      <w:pPr>
        <w:spacing w:line="276" w:lineRule="auto"/>
        <w:ind w:right="206"/>
        <w:jc w:val="both"/>
        <w:rPr>
          <w:rFonts w:ascii="Times New Roman" w:eastAsia="Arial" w:hAnsi="Times New Roman" w:cs="Times New Roman"/>
          <w:color w:val="92CDDC"/>
          <w:sz w:val="24"/>
          <w:szCs w:val="24"/>
        </w:rPr>
      </w:pPr>
      <w:r w:rsidRPr="00155E48">
        <w:rPr>
          <w:rFonts w:ascii="Times New Roman" w:eastAsia="Arial" w:hAnsi="Times New Roman" w:cs="Times New Roman"/>
          <w:color w:val="92CDDC"/>
          <w:sz w:val="24"/>
          <w:szCs w:val="24"/>
        </w:rPr>
        <w:t xml:space="preserve">Ndryshuar me Ligj Nr. 10457, </w:t>
      </w:r>
      <w:r w:rsidR="008923DF" w:rsidRPr="00155E48">
        <w:rPr>
          <w:rFonts w:ascii="Times New Roman" w:eastAsia="Arial" w:hAnsi="Times New Roman" w:cs="Times New Roman"/>
          <w:color w:val="92CDDC"/>
          <w:sz w:val="24"/>
          <w:szCs w:val="24"/>
        </w:rPr>
        <w:t>datë</w:t>
      </w:r>
      <w:r w:rsidRPr="00155E48">
        <w:rPr>
          <w:rFonts w:ascii="Times New Roman" w:eastAsia="Arial" w:hAnsi="Times New Roman" w:cs="Times New Roman"/>
          <w:color w:val="92CDDC"/>
          <w:sz w:val="24"/>
          <w:szCs w:val="24"/>
        </w:rPr>
        <w:t xml:space="preserve"> 21.07.2011. Botuar ne Fletoren Zyrtare Nr. 107, </w:t>
      </w:r>
      <w:r w:rsidR="008923DF" w:rsidRPr="00155E48">
        <w:rPr>
          <w:rFonts w:ascii="Times New Roman" w:eastAsia="Arial" w:hAnsi="Times New Roman" w:cs="Times New Roman"/>
          <w:color w:val="92CDDC"/>
          <w:sz w:val="24"/>
          <w:szCs w:val="24"/>
        </w:rPr>
        <w:t>datë</w:t>
      </w:r>
      <w:r w:rsidRPr="00155E48">
        <w:rPr>
          <w:rFonts w:ascii="Times New Roman" w:eastAsia="Arial" w:hAnsi="Times New Roman" w:cs="Times New Roman"/>
          <w:color w:val="92CDDC"/>
          <w:sz w:val="24"/>
          <w:szCs w:val="24"/>
        </w:rPr>
        <w:t xml:space="preserve"> 09.08.2011.</w:t>
      </w:r>
    </w:p>
    <w:p w:rsidR="0011112F" w:rsidRPr="00155E48" w:rsidRDefault="0011112F" w:rsidP="0016688A">
      <w:pPr>
        <w:spacing w:line="276" w:lineRule="auto"/>
        <w:ind w:right="206"/>
        <w:jc w:val="both"/>
        <w:rPr>
          <w:rFonts w:ascii="Times New Roman" w:eastAsia="Arial" w:hAnsi="Times New Roman" w:cs="Times New Roman"/>
          <w:color w:val="984806"/>
          <w:sz w:val="24"/>
          <w:szCs w:val="24"/>
        </w:rPr>
      </w:pPr>
      <w:r w:rsidRPr="00155E48">
        <w:rPr>
          <w:rFonts w:ascii="Times New Roman" w:eastAsia="Arial" w:hAnsi="Times New Roman" w:cs="Times New Roman"/>
          <w:color w:val="984806"/>
          <w:sz w:val="24"/>
          <w:szCs w:val="24"/>
        </w:rPr>
        <w:t xml:space="preserve">Ndryshuar me Ligj Nr. 106/2013, </w:t>
      </w:r>
      <w:r w:rsidR="008923DF" w:rsidRPr="00155E48">
        <w:rPr>
          <w:rFonts w:ascii="Times New Roman" w:eastAsia="Arial" w:hAnsi="Times New Roman" w:cs="Times New Roman"/>
          <w:color w:val="984806"/>
          <w:sz w:val="24"/>
          <w:szCs w:val="24"/>
        </w:rPr>
        <w:t>datë</w:t>
      </w:r>
      <w:r w:rsidRPr="00155E48">
        <w:rPr>
          <w:rFonts w:ascii="Times New Roman" w:eastAsia="Arial" w:hAnsi="Times New Roman" w:cs="Times New Roman"/>
          <w:color w:val="984806"/>
          <w:sz w:val="24"/>
          <w:szCs w:val="24"/>
        </w:rPr>
        <w:t xml:space="preserve"> 28.3.2013. Botuar ne Fletoren Zyrtare nr. 53, </w:t>
      </w:r>
      <w:r w:rsidR="008923DF" w:rsidRPr="00155E48">
        <w:rPr>
          <w:rFonts w:ascii="Times New Roman" w:eastAsia="Arial" w:hAnsi="Times New Roman" w:cs="Times New Roman"/>
          <w:color w:val="984806"/>
          <w:sz w:val="24"/>
          <w:szCs w:val="24"/>
        </w:rPr>
        <w:t>datë</w:t>
      </w:r>
      <w:r w:rsidRPr="00155E48">
        <w:rPr>
          <w:rFonts w:ascii="Times New Roman" w:eastAsia="Arial" w:hAnsi="Times New Roman" w:cs="Times New Roman"/>
          <w:color w:val="984806"/>
          <w:sz w:val="24"/>
          <w:szCs w:val="24"/>
        </w:rPr>
        <w:t xml:space="preserve"> 15 prill 2013.</w:t>
      </w:r>
    </w:p>
    <w:p w:rsidR="0011112F" w:rsidRPr="00155E48" w:rsidRDefault="0011112F" w:rsidP="0016688A">
      <w:pPr>
        <w:spacing w:line="276" w:lineRule="auto"/>
        <w:ind w:right="206"/>
        <w:jc w:val="both"/>
        <w:rPr>
          <w:rFonts w:ascii="Times New Roman" w:eastAsia="Arial" w:hAnsi="Times New Roman" w:cs="Times New Roman"/>
          <w:color w:val="76923C"/>
          <w:sz w:val="24"/>
          <w:szCs w:val="24"/>
        </w:rPr>
      </w:pPr>
      <w:bookmarkStart w:id="18" w:name="page19"/>
      <w:bookmarkEnd w:id="18"/>
      <w:r w:rsidRPr="00155E48">
        <w:rPr>
          <w:rFonts w:ascii="Times New Roman" w:eastAsia="Arial" w:hAnsi="Times New Roman" w:cs="Times New Roman"/>
          <w:color w:val="76923C"/>
          <w:sz w:val="24"/>
          <w:szCs w:val="24"/>
        </w:rPr>
        <w:t xml:space="preserve">Ndryshuar me Ligj Nr. 181/2013, </w:t>
      </w:r>
      <w:r w:rsidR="008923DF" w:rsidRPr="00155E48">
        <w:rPr>
          <w:rFonts w:ascii="Times New Roman" w:eastAsia="Arial" w:hAnsi="Times New Roman" w:cs="Times New Roman"/>
          <w:color w:val="76923C"/>
          <w:sz w:val="24"/>
          <w:szCs w:val="24"/>
        </w:rPr>
        <w:t>datë</w:t>
      </w:r>
      <w:r w:rsidRPr="00155E48">
        <w:rPr>
          <w:rFonts w:ascii="Times New Roman" w:eastAsia="Arial" w:hAnsi="Times New Roman" w:cs="Times New Roman"/>
          <w:color w:val="76923C"/>
          <w:sz w:val="24"/>
          <w:szCs w:val="24"/>
        </w:rPr>
        <w:t xml:space="preserve"> 28.12.2013. Botuar në Fletoren Zyrtare Nr. 203, </w:t>
      </w:r>
      <w:r w:rsidR="008923DF" w:rsidRPr="00155E48">
        <w:rPr>
          <w:rFonts w:ascii="Times New Roman" w:eastAsia="Arial" w:hAnsi="Times New Roman" w:cs="Times New Roman"/>
          <w:color w:val="76923C"/>
          <w:sz w:val="24"/>
          <w:szCs w:val="24"/>
        </w:rPr>
        <w:t>datë</w:t>
      </w:r>
      <w:r w:rsidRPr="00155E48">
        <w:rPr>
          <w:rFonts w:ascii="Times New Roman" w:eastAsia="Arial" w:hAnsi="Times New Roman" w:cs="Times New Roman"/>
          <w:color w:val="76923C"/>
          <w:sz w:val="24"/>
          <w:szCs w:val="24"/>
        </w:rPr>
        <w:t xml:space="preserve"> 30.12.2013.</w:t>
      </w:r>
    </w:p>
    <w:p w:rsidR="00EC7C88" w:rsidRPr="00155E48" w:rsidRDefault="0011112F" w:rsidP="00EC7C88">
      <w:pPr>
        <w:spacing w:line="276" w:lineRule="auto"/>
        <w:ind w:right="206"/>
        <w:jc w:val="both"/>
        <w:rPr>
          <w:rFonts w:ascii="Times New Roman" w:eastAsia="Arial" w:hAnsi="Times New Roman" w:cs="Times New Roman"/>
          <w:color w:val="CC0066"/>
          <w:sz w:val="24"/>
          <w:szCs w:val="24"/>
        </w:rPr>
      </w:pPr>
      <w:r w:rsidRPr="00155E48">
        <w:rPr>
          <w:rFonts w:ascii="Times New Roman" w:eastAsia="Arial" w:hAnsi="Times New Roman" w:cs="Times New Roman"/>
          <w:color w:val="CC0066"/>
          <w:sz w:val="24"/>
          <w:szCs w:val="24"/>
        </w:rPr>
        <w:t xml:space="preserve">Ndryshuar me Ligj Nr. 85/2014, </w:t>
      </w:r>
      <w:r w:rsidR="008923DF" w:rsidRPr="00155E48">
        <w:rPr>
          <w:rFonts w:ascii="Times New Roman" w:eastAsia="Arial" w:hAnsi="Times New Roman" w:cs="Times New Roman"/>
          <w:color w:val="CC0066"/>
          <w:sz w:val="24"/>
          <w:szCs w:val="24"/>
        </w:rPr>
        <w:t>datë</w:t>
      </w:r>
      <w:r w:rsidRPr="00155E48">
        <w:rPr>
          <w:rFonts w:ascii="Times New Roman" w:eastAsia="Arial" w:hAnsi="Times New Roman" w:cs="Times New Roman"/>
          <w:color w:val="CC0066"/>
          <w:sz w:val="24"/>
          <w:szCs w:val="24"/>
        </w:rPr>
        <w:t xml:space="preserve"> 17.07.2014. Botuar në Fletoren Zyrtare Nr.126, </w:t>
      </w:r>
      <w:r w:rsidR="008923DF" w:rsidRPr="00155E48">
        <w:rPr>
          <w:rFonts w:ascii="Times New Roman" w:eastAsia="Arial" w:hAnsi="Times New Roman" w:cs="Times New Roman"/>
          <w:color w:val="CC0066"/>
          <w:sz w:val="24"/>
          <w:szCs w:val="24"/>
        </w:rPr>
        <w:t>datë</w:t>
      </w:r>
      <w:r w:rsidRPr="00155E48">
        <w:rPr>
          <w:rFonts w:ascii="Times New Roman" w:eastAsia="Arial" w:hAnsi="Times New Roman" w:cs="Times New Roman"/>
          <w:color w:val="CC0066"/>
          <w:sz w:val="24"/>
          <w:szCs w:val="24"/>
        </w:rPr>
        <w:t xml:space="preserve"> 11.08.2014.</w:t>
      </w:r>
    </w:p>
    <w:p w:rsidR="00EC7C88" w:rsidRPr="00155E48" w:rsidRDefault="0011112F" w:rsidP="00EC7C88">
      <w:pPr>
        <w:spacing w:line="276" w:lineRule="auto"/>
        <w:ind w:right="206"/>
        <w:jc w:val="both"/>
        <w:rPr>
          <w:rFonts w:ascii="Times New Roman" w:eastAsia="Arial" w:hAnsi="Times New Roman" w:cs="Times New Roman"/>
          <w:color w:val="FFC000"/>
          <w:sz w:val="24"/>
          <w:szCs w:val="24"/>
        </w:rPr>
      </w:pPr>
      <w:r w:rsidRPr="00155E48">
        <w:rPr>
          <w:rFonts w:ascii="Times New Roman" w:eastAsia="Arial" w:hAnsi="Times New Roman" w:cs="Times New Roman"/>
          <w:color w:val="FFC000"/>
          <w:sz w:val="24"/>
          <w:szCs w:val="24"/>
        </w:rPr>
        <w:t xml:space="preserve">Ndryshuar me Ligj Nr. 142/2015,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17.12.2015. Botuar në Fletoren Zyrtare Nr.252, </w:t>
      </w:r>
      <w:r w:rsidR="008923DF" w:rsidRPr="00155E48">
        <w:rPr>
          <w:rFonts w:ascii="Times New Roman" w:eastAsia="Arial" w:hAnsi="Times New Roman" w:cs="Times New Roman"/>
          <w:color w:val="FFC000"/>
          <w:sz w:val="24"/>
          <w:szCs w:val="24"/>
        </w:rPr>
        <w:t>datë</w:t>
      </w:r>
      <w:r w:rsidRPr="00155E48">
        <w:rPr>
          <w:rFonts w:ascii="Times New Roman" w:eastAsia="Arial" w:hAnsi="Times New Roman" w:cs="Times New Roman"/>
          <w:color w:val="FFC000"/>
          <w:sz w:val="24"/>
          <w:szCs w:val="24"/>
        </w:rPr>
        <w:t xml:space="preserve"> 22.01.2016</w:t>
      </w:r>
      <w:r w:rsidR="00EC7C88" w:rsidRPr="00155E48">
        <w:rPr>
          <w:rFonts w:ascii="Times New Roman" w:eastAsia="Arial" w:hAnsi="Times New Roman" w:cs="Times New Roman"/>
          <w:color w:val="FFC000"/>
          <w:sz w:val="24"/>
          <w:szCs w:val="24"/>
        </w:rPr>
        <w:t>.</w:t>
      </w:r>
    </w:p>
    <w:p w:rsidR="00EC7C88" w:rsidRPr="00155E48" w:rsidRDefault="0011112F" w:rsidP="00EC7C88">
      <w:pPr>
        <w:spacing w:line="276" w:lineRule="auto"/>
        <w:ind w:right="20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33CCCC"/>
          <w:sz w:val="24"/>
          <w:szCs w:val="24"/>
        </w:rPr>
        <w:t xml:space="preserve">Shfuqizuar me ligj nr.68/2017, </w:t>
      </w:r>
      <w:r w:rsidR="008923DF" w:rsidRPr="00155E48">
        <w:rPr>
          <w:rFonts w:ascii="Times New Roman" w:eastAsia="Arial" w:hAnsi="Times New Roman" w:cs="Times New Roman"/>
          <w:color w:val="33CCCC"/>
          <w:sz w:val="24"/>
          <w:szCs w:val="24"/>
        </w:rPr>
        <w:t>datë</w:t>
      </w:r>
      <w:r w:rsidRPr="00155E48">
        <w:rPr>
          <w:rFonts w:ascii="Times New Roman" w:eastAsia="Arial" w:hAnsi="Times New Roman" w:cs="Times New Roman"/>
          <w:color w:val="33CCCC"/>
          <w:sz w:val="24"/>
          <w:szCs w:val="24"/>
        </w:rPr>
        <w:t xml:space="preserve"> 27.04.2017, Botuar ne Fl.Z. nr.113, dt 22.05.2017 </w:t>
      </w:r>
      <w:r w:rsidRPr="00155E48">
        <w:rPr>
          <w:rFonts w:ascii="Times New Roman" w:eastAsia="Arial" w:hAnsi="Times New Roman" w:cs="Times New Roman"/>
          <w:color w:val="8560A0"/>
          <w:sz w:val="24"/>
          <w:szCs w:val="24"/>
        </w:rPr>
        <w:t xml:space="preserve">Ndryshuar me Ligj Nr. 106/2017,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30.11.2017. Botuar në Fletoren Zyrtare Nr.222, </w:t>
      </w:r>
      <w:r w:rsidR="008923DF" w:rsidRPr="00155E48">
        <w:rPr>
          <w:rFonts w:ascii="Times New Roman" w:eastAsia="Arial" w:hAnsi="Times New Roman" w:cs="Times New Roman"/>
          <w:color w:val="8560A0"/>
          <w:sz w:val="24"/>
          <w:szCs w:val="24"/>
        </w:rPr>
        <w:t>datë</w:t>
      </w:r>
      <w:r w:rsidRPr="00155E48">
        <w:rPr>
          <w:rFonts w:ascii="Times New Roman" w:eastAsia="Arial" w:hAnsi="Times New Roman" w:cs="Times New Roman"/>
          <w:color w:val="8560A0"/>
          <w:sz w:val="24"/>
          <w:szCs w:val="24"/>
        </w:rPr>
        <w:t xml:space="preserve"> 19.12.2017</w:t>
      </w:r>
      <w:r w:rsidR="00EC7C88" w:rsidRPr="00155E48">
        <w:rPr>
          <w:rFonts w:ascii="Times New Roman" w:eastAsia="Arial" w:hAnsi="Times New Roman" w:cs="Times New Roman"/>
          <w:color w:val="8560A0"/>
          <w:sz w:val="24"/>
          <w:szCs w:val="24"/>
        </w:rPr>
        <w:t>.</w:t>
      </w:r>
    </w:p>
    <w:p w:rsidR="0011112F" w:rsidRPr="00155E48" w:rsidRDefault="0011112F" w:rsidP="00EC7C88">
      <w:pPr>
        <w:spacing w:line="276" w:lineRule="auto"/>
        <w:ind w:right="206"/>
        <w:jc w:val="both"/>
        <w:rPr>
          <w:rFonts w:ascii="Times New Roman" w:eastAsia="Times New Roman" w:hAnsi="Times New Roman" w:cs="Times New Roman"/>
          <w:color w:val="0070C0"/>
          <w:sz w:val="24"/>
          <w:szCs w:val="24"/>
        </w:rPr>
      </w:pPr>
      <w:r w:rsidRPr="00155E48">
        <w:rPr>
          <w:rFonts w:ascii="Times New Roman" w:eastAsia="Arial" w:hAnsi="Times New Roman" w:cs="Times New Roman"/>
          <w:color w:val="0070C0"/>
          <w:sz w:val="24"/>
          <w:szCs w:val="24"/>
        </w:rPr>
        <w:t xml:space="preserve">Ndryshuar me Ligj Nr. 41/2018, </w:t>
      </w:r>
      <w:r w:rsidR="008923DF" w:rsidRPr="00155E48">
        <w:rPr>
          <w:rFonts w:ascii="Times New Roman" w:eastAsia="Arial" w:hAnsi="Times New Roman" w:cs="Times New Roman"/>
          <w:color w:val="0070C0"/>
          <w:sz w:val="24"/>
          <w:szCs w:val="24"/>
        </w:rPr>
        <w:t>datë</w:t>
      </w:r>
      <w:r w:rsidRPr="00155E48">
        <w:rPr>
          <w:rFonts w:ascii="Times New Roman" w:eastAsia="Arial" w:hAnsi="Times New Roman" w:cs="Times New Roman"/>
          <w:color w:val="0070C0"/>
          <w:sz w:val="24"/>
          <w:szCs w:val="24"/>
        </w:rPr>
        <w:t xml:space="preserve"> 09.07.2018. Botuar në Fletoren Zyrtare Nr.111, </w:t>
      </w:r>
      <w:r w:rsidR="008923DF" w:rsidRPr="00155E48">
        <w:rPr>
          <w:rFonts w:ascii="Times New Roman" w:eastAsia="Arial" w:hAnsi="Times New Roman" w:cs="Times New Roman"/>
          <w:color w:val="0070C0"/>
          <w:sz w:val="24"/>
          <w:szCs w:val="24"/>
        </w:rPr>
        <w:t>datë</w:t>
      </w:r>
      <w:r w:rsidR="00E62139" w:rsidRPr="00155E48">
        <w:rPr>
          <w:rFonts w:ascii="Times New Roman" w:eastAsia="Arial" w:hAnsi="Times New Roman" w:cs="Times New Roman"/>
          <w:color w:val="0070C0"/>
          <w:sz w:val="24"/>
          <w:szCs w:val="24"/>
        </w:rPr>
        <w:t xml:space="preserve"> </w:t>
      </w:r>
      <w:r w:rsidRPr="00155E48">
        <w:rPr>
          <w:rFonts w:ascii="Times New Roman" w:eastAsia="Arial" w:hAnsi="Times New Roman" w:cs="Times New Roman"/>
          <w:color w:val="0070C0"/>
          <w:sz w:val="24"/>
          <w:szCs w:val="24"/>
        </w:rPr>
        <w:t>30.07.2018.</w:t>
      </w:r>
    </w:p>
    <w:p w:rsidR="003C4BAF" w:rsidRPr="00155E48" w:rsidRDefault="00F21EB8" w:rsidP="00EC7C88">
      <w:pPr>
        <w:spacing w:line="276" w:lineRule="auto"/>
        <w:ind w:right="206"/>
        <w:jc w:val="both"/>
        <w:rPr>
          <w:rFonts w:ascii="Times New Roman" w:eastAsia="Arial"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r w:rsidR="003C4BAF" w:rsidRPr="00155E48">
        <w:rPr>
          <w:rFonts w:ascii="Times New Roman" w:eastAsia="Arial" w:hAnsi="Times New Roman" w:cs="Times New Roman"/>
          <w:color w:val="A8D08D" w:themeColor="accent6" w:themeTint="99"/>
          <w:sz w:val="24"/>
          <w:szCs w:val="24"/>
        </w:rPr>
        <w:t>.</w:t>
      </w:r>
    </w:p>
    <w:p w:rsidR="003C4BAF" w:rsidRDefault="003C4BAF" w:rsidP="003C4BAF">
      <w:pPr>
        <w:shd w:val="clear" w:color="auto" w:fill="FFFFFF"/>
        <w:rPr>
          <w:rFonts w:ascii="Times New Roman" w:eastAsia="Arial" w:hAnsi="Times New Roman" w:cs="Times New Roman"/>
          <w:color w:val="BF8F00" w:themeColor="accent4" w:themeShade="BF"/>
          <w:sz w:val="24"/>
          <w:szCs w:val="24"/>
        </w:rPr>
      </w:pPr>
      <w:r w:rsidRPr="00155E48">
        <w:rPr>
          <w:rFonts w:ascii="Times New Roman" w:eastAsia="Arial" w:hAnsi="Times New Roman" w:cs="Times New Roman"/>
          <w:color w:val="BF8F00" w:themeColor="accent4" w:themeShade="BF"/>
          <w:sz w:val="24"/>
          <w:szCs w:val="24"/>
        </w:rPr>
        <w:t>Ndryshuar me Aktin Normativ</w:t>
      </w:r>
      <w:r w:rsidRPr="00155E48">
        <w:rPr>
          <w:rFonts w:ascii="Times New Roman" w:eastAsia="Times New Roman" w:hAnsi="Times New Roman" w:cs="Times New Roman"/>
          <w:color w:val="BF8F00" w:themeColor="accent4" w:themeShade="BF"/>
          <w:spacing w:val="-2"/>
          <w:sz w:val="24"/>
          <w:szCs w:val="24"/>
          <w:lang w:eastAsia="en-GB"/>
        </w:rPr>
        <w:t xml:space="preserve"> Nr. 3, datë 2.10.2019</w:t>
      </w:r>
      <w:r w:rsidRPr="00155E48">
        <w:rPr>
          <w:rFonts w:ascii="Times New Roman" w:eastAsia="Arial" w:hAnsi="Times New Roman" w:cs="Times New Roman"/>
          <w:color w:val="BF8F00" w:themeColor="accent4" w:themeShade="BF"/>
          <w:sz w:val="24"/>
          <w:szCs w:val="24"/>
        </w:rPr>
        <w:t>, botuar në F.Z. nr.137, dt.07.10.2019</w:t>
      </w:r>
    </w:p>
    <w:p w:rsidR="00247FAF" w:rsidRPr="00247FAF" w:rsidRDefault="00247FAF" w:rsidP="00247FAF">
      <w:pPr>
        <w:jc w:val="both"/>
        <w:rPr>
          <w:rFonts w:ascii="Times New Roman" w:eastAsia="Times New Roman" w:hAnsi="Times New Roman" w:cs="Times New Roman"/>
          <w:color w:val="FF0000"/>
          <w:sz w:val="24"/>
          <w:szCs w:val="24"/>
          <w:u w:val="single"/>
        </w:rPr>
      </w:pPr>
      <w:r>
        <w:rPr>
          <w:rFonts w:ascii="Times New Roman" w:eastAsia="Times New Roman" w:hAnsi="Times New Roman" w:cs="Times New Roman"/>
          <w:color w:val="FF0000"/>
          <w:sz w:val="24"/>
          <w:szCs w:val="24"/>
          <w:u w:val="single"/>
        </w:rPr>
        <w:t>Ndrysh</w:t>
      </w:r>
      <w:r w:rsidRPr="00B14574">
        <w:rPr>
          <w:rFonts w:ascii="Times New Roman" w:eastAsia="Times New Roman" w:hAnsi="Times New Roman" w:cs="Times New Roman"/>
          <w:color w:val="FF0000"/>
          <w:sz w:val="24"/>
          <w:szCs w:val="24"/>
          <w:u w:val="single"/>
        </w:rPr>
        <w:t xml:space="preserve">uar me Aktin Normativ </w:t>
      </w:r>
      <w:r w:rsidRPr="00B14574">
        <w:rPr>
          <w:rFonts w:ascii="Times New Roman" w:hAnsi="Times New Roman" w:cs="Times New Roman"/>
          <w:bCs/>
          <w:color w:val="FF0000"/>
          <w:sz w:val="24"/>
          <w:szCs w:val="24"/>
          <w:u w:val="single"/>
        </w:rPr>
        <w:t xml:space="preserve">Nr. 11, datë 27.3.2020, botuar ne Fletoren </w:t>
      </w:r>
      <w:r>
        <w:rPr>
          <w:rFonts w:ascii="Times New Roman" w:hAnsi="Times New Roman" w:cs="Times New Roman"/>
          <w:bCs/>
          <w:color w:val="FF0000"/>
          <w:sz w:val="24"/>
          <w:szCs w:val="24"/>
          <w:u w:val="single"/>
        </w:rPr>
        <w:t>Zyrtare Nr. 53, date 27.03.2020</w:t>
      </w:r>
    </w:p>
    <w:p w:rsidR="00247FAF" w:rsidRPr="00247FAF" w:rsidRDefault="00247FAF" w:rsidP="00247FAF">
      <w:pPr>
        <w:jc w:val="both"/>
        <w:rPr>
          <w:rFonts w:ascii="Times New Roman" w:eastAsia="Times New Roman" w:hAnsi="Times New Roman" w:cs="Times New Roman"/>
          <w:color w:val="00B0F0"/>
          <w:sz w:val="24"/>
          <w:szCs w:val="24"/>
        </w:rPr>
      </w:pPr>
      <w:r w:rsidRPr="00004736">
        <w:rPr>
          <w:rFonts w:ascii="Times New Roman" w:eastAsia="Times New Roman" w:hAnsi="Times New Roman" w:cs="Times New Roman"/>
          <w:color w:val="00B0F0"/>
          <w:sz w:val="24"/>
          <w:szCs w:val="24"/>
        </w:rPr>
        <w:t xml:space="preserve">Ndryshuar me Aktin Normativ </w:t>
      </w:r>
      <w:r w:rsidRPr="00004736">
        <w:rPr>
          <w:rFonts w:ascii="Times New Roman" w:hAnsi="Times New Roman" w:cs="Times New Roman"/>
          <w:bCs/>
          <w:color w:val="00B0F0"/>
          <w:sz w:val="24"/>
          <w:szCs w:val="24"/>
        </w:rPr>
        <w:t>Nr. 19, datë 23.04.2020, botuar ne Fletoren Zyrtare Nr. 73, date 24.04.2020</w:t>
      </w:r>
    </w:p>
    <w:p w:rsidR="00B2213D" w:rsidRPr="00155E48" w:rsidRDefault="00B2213D" w:rsidP="00B2213D">
      <w:pPr>
        <w:shd w:val="clear" w:color="auto" w:fill="FFFFFF"/>
        <w:jc w:val="both"/>
        <w:rPr>
          <w:rFonts w:ascii="Times New Roman" w:eastAsia="Arial" w:hAnsi="Times New Roman" w:cs="Times New Roman"/>
          <w:color w:val="C45911" w:themeColor="accent2" w:themeShade="BF"/>
          <w:sz w:val="24"/>
          <w:szCs w:val="24"/>
        </w:rPr>
      </w:pPr>
      <w:r w:rsidRPr="00155E48">
        <w:rPr>
          <w:rFonts w:ascii="Times New Roman" w:eastAsia="Arial" w:hAnsi="Times New Roman" w:cs="Times New Roman"/>
          <w:color w:val="C45911" w:themeColor="accent2" w:themeShade="BF"/>
          <w:sz w:val="24"/>
          <w:szCs w:val="24"/>
        </w:rPr>
        <w:t xml:space="preserve">Ndryshuar me Ligj Nr. 98/2020, </w:t>
      </w:r>
      <w:r w:rsidRPr="00155E48">
        <w:rPr>
          <w:rFonts w:ascii="Times New Roman" w:eastAsia="Times New Roman" w:hAnsi="Times New Roman" w:cs="Times New Roman"/>
          <w:color w:val="C45911" w:themeColor="accent2" w:themeShade="BF"/>
          <w:spacing w:val="-2"/>
          <w:sz w:val="24"/>
          <w:szCs w:val="24"/>
          <w:lang w:eastAsia="en-GB"/>
        </w:rPr>
        <w:t>datë 23.07.2020</w:t>
      </w:r>
      <w:r w:rsidRPr="00155E48">
        <w:rPr>
          <w:rFonts w:ascii="Times New Roman" w:eastAsia="Arial" w:hAnsi="Times New Roman" w:cs="Times New Roman"/>
          <w:color w:val="C45911" w:themeColor="accent2" w:themeShade="BF"/>
          <w:sz w:val="24"/>
          <w:szCs w:val="24"/>
        </w:rPr>
        <w:t>, botuar në F.Z. nr.145, dt.06.08.2020</w:t>
      </w:r>
    </w:p>
    <w:p w:rsidR="00155E48" w:rsidRDefault="00155E48" w:rsidP="00155E48">
      <w:pPr>
        <w:autoSpaceDE w:val="0"/>
        <w:autoSpaceDN w:val="0"/>
        <w:adjustRightInd w:val="0"/>
        <w:jc w:val="both"/>
        <w:rPr>
          <w:rFonts w:ascii="Times New Roman" w:hAnsi="Times New Roman" w:cs="Times New Roman"/>
          <w:color w:val="FF00FF"/>
          <w:sz w:val="24"/>
          <w:szCs w:val="24"/>
          <w:lang w:eastAsia="sq-AL"/>
        </w:rPr>
      </w:pPr>
      <w:r w:rsidRPr="00155E48">
        <w:rPr>
          <w:rFonts w:ascii="Times New Roman" w:hAnsi="Times New Roman" w:cs="Times New Roman"/>
          <w:color w:val="FF00FF"/>
          <w:sz w:val="24"/>
          <w:szCs w:val="24"/>
          <w:lang w:eastAsia="sq-AL"/>
        </w:rPr>
        <w:t>Ndryshuar me Ligj Nr. 122/2020, botuar në Fletoren Zyrtare Nr. 197, datë 12.11.2020</w:t>
      </w:r>
    </w:p>
    <w:p w:rsidR="007B3B3C" w:rsidRPr="007B3B3C" w:rsidRDefault="007B3B3C" w:rsidP="00155E48">
      <w:pPr>
        <w:autoSpaceDE w:val="0"/>
        <w:autoSpaceDN w:val="0"/>
        <w:adjustRightInd w:val="0"/>
        <w:jc w:val="both"/>
        <w:rPr>
          <w:rFonts w:ascii="Times New Roman" w:hAnsi="Times New Roman" w:cs="Times New Roman"/>
          <w:color w:val="FF00FF"/>
          <w:sz w:val="22"/>
          <w:szCs w:val="24"/>
          <w:lang w:eastAsia="sq-AL"/>
        </w:rPr>
      </w:pPr>
      <w:r w:rsidRPr="007B3B3C">
        <w:rPr>
          <w:rFonts w:ascii="Times New Roman" w:eastAsia="Arial" w:hAnsi="Times New Roman" w:cs="Times New Roman"/>
          <w:color w:val="2F5496" w:themeColor="accent5" w:themeShade="BF"/>
          <w:sz w:val="24"/>
          <w:szCs w:val="24"/>
        </w:rPr>
        <w:t xml:space="preserve">Ndryshuar </w:t>
      </w:r>
      <w:r w:rsidRPr="007B3B3C">
        <w:rPr>
          <w:rFonts w:ascii="Times New Roman" w:eastAsia="Arial" w:hAnsi="Times New Roman" w:cs="Times New Roman"/>
          <w:color w:val="2F5496" w:themeColor="accent5" w:themeShade="BF"/>
          <w:sz w:val="24"/>
          <w:szCs w:val="24"/>
        </w:rPr>
        <w:t>me Ligj Nr.29/2023, datë 30.03.2023, botuar në Fletoren Zyrtare Nr. 70, datë 02.05.2023</w:t>
      </w:r>
    </w:p>
    <w:p w:rsidR="00B2213D" w:rsidRPr="00155E48" w:rsidRDefault="00B2213D" w:rsidP="00B2213D">
      <w:pPr>
        <w:shd w:val="clear" w:color="auto" w:fill="FFFFFF"/>
        <w:jc w:val="both"/>
        <w:rPr>
          <w:rFonts w:ascii="Times New Roman" w:eastAsia="Arial" w:hAnsi="Times New Roman" w:cs="Times New Roman"/>
          <w:color w:val="C45911" w:themeColor="accent2" w:themeShade="BF"/>
          <w:sz w:val="24"/>
          <w:szCs w:val="24"/>
        </w:rPr>
      </w:pPr>
    </w:p>
    <w:p w:rsidR="006F7D32" w:rsidRPr="00155E48" w:rsidRDefault="00EA141F" w:rsidP="0055085C">
      <w:pPr>
        <w:spacing w:line="276" w:lineRule="auto"/>
        <w:ind w:left="360"/>
        <w:rPr>
          <w:rFonts w:ascii="Times New Roman" w:eastAsia="Times New Roman" w:hAnsi="Times New Roman" w:cs="Times New Roman"/>
          <w:color w:val="0070C0"/>
          <w:sz w:val="24"/>
          <w:szCs w:val="24"/>
          <w:lang w:val="sq-AL"/>
        </w:rPr>
      </w:pPr>
      <w:r w:rsidRPr="00155E48">
        <w:rPr>
          <w:rFonts w:ascii="Times New Roman" w:eastAsia="Times New Roman" w:hAnsi="Times New Roman" w:cs="Times New Roman"/>
          <w:noProof/>
          <w:color w:val="0070C0"/>
          <w:sz w:val="24"/>
          <w:szCs w:val="24"/>
        </w:rPr>
        <w:drawing>
          <wp:inline distT="0" distB="0" distL="0" distR="0">
            <wp:extent cx="5495925" cy="75914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95925" cy="7591425"/>
                    </a:xfrm>
                    <a:prstGeom prst="rect">
                      <a:avLst/>
                    </a:prstGeom>
                    <a:noFill/>
                    <a:ln w="9525">
                      <a:noFill/>
                      <a:miter lim="800000"/>
                      <a:headEnd/>
                      <a:tailEnd/>
                    </a:ln>
                  </pic:spPr>
                </pic:pic>
              </a:graphicData>
            </a:graphic>
          </wp:inline>
        </w:drawing>
      </w:r>
    </w:p>
    <w:p w:rsidR="007D6443" w:rsidRPr="00155E48" w:rsidRDefault="00F21EB8" w:rsidP="0055085C">
      <w:pPr>
        <w:spacing w:line="276" w:lineRule="auto"/>
        <w:ind w:left="360"/>
        <w:rPr>
          <w:rFonts w:ascii="Times New Roman" w:eastAsia="Times New Roman"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237227" w:rsidRPr="00155E48" w:rsidRDefault="00237227" w:rsidP="0055085C">
      <w:pPr>
        <w:spacing w:line="276" w:lineRule="auto"/>
        <w:jc w:val="both"/>
        <w:rPr>
          <w:rFonts w:ascii="Times New Roman" w:hAnsi="Times New Roman" w:cs="Times New Roman"/>
          <w:sz w:val="24"/>
          <w:szCs w:val="24"/>
        </w:rPr>
      </w:pPr>
    </w:p>
    <w:p w:rsidR="00237227" w:rsidRPr="00155E48" w:rsidRDefault="00237227" w:rsidP="0055085C">
      <w:pPr>
        <w:spacing w:line="276" w:lineRule="auto"/>
        <w:jc w:val="both"/>
        <w:rPr>
          <w:rFonts w:ascii="Times New Roman" w:hAnsi="Times New Roman" w:cs="Times New Roman"/>
          <w:sz w:val="24"/>
          <w:szCs w:val="24"/>
        </w:rPr>
      </w:pPr>
    </w:p>
    <w:p w:rsidR="006F7D32" w:rsidRPr="00155E48" w:rsidRDefault="006F7D32" w:rsidP="0055085C">
      <w:pPr>
        <w:spacing w:line="276" w:lineRule="auto"/>
        <w:jc w:val="both"/>
        <w:rPr>
          <w:rFonts w:ascii="Times New Roman" w:hAnsi="Times New Roman" w:cs="Times New Roman"/>
          <w:sz w:val="24"/>
          <w:szCs w:val="24"/>
        </w:rPr>
      </w:pPr>
      <w:r w:rsidRPr="00155E48">
        <w:rPr>
          <w:rFonts w:ascii="Times New Roman" w:hAnsi="Times New Roman" w:cs="Times New Roman"/>
          <w:noProof/>
          <w:sz w:val="24"/>
          <w:szCs w:val="24"/>
        </w:rPr>
        <w:lastRenderedPageBreak/>
        <w:drawing>
          <wp:inline distT="0" distB="0" distL="0" distR="0">
            <wp:extent cx="5676900" cy="40195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6900" cy="4019550"/>
                    </a:xfrm>
                    <a:prstGeom prst="rect">
                      <a:avLst/>
                    </a:prstGeom>
                    <a:noFill/>
                    <a:ln>
                      <a:noFill/>
                    </a:ln>
                  </pic:spPr>
                </pic:pic>
              </a:graphicData>
            </a:graphic>
          </wp:inline>
        </w:drawing>
      </w:r>
    </w:p>
    <w:p w:rsidR="007D6443" w:rsidRPr="00155E48" w:rsidRDefault="00F21EB8"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6F7D32" w:rsidRPr="00155E48" w:rsidRDefault="006F7D32" w:rsidP="0055085C">
      <w:pPr>
        <w:spacing w:line="276" w:lineRule="auto"/>
        <w:jc w:val="both"/>
        <w:rPr>
          <w:rFonts w:ascii="Times New Roman" w:hAnsi="Times New Roman" w:cs="Times New Roman"/>
          <w:sz w:val="24"/>
          <w:szCs w:val="24"/>
        </w:rPr>
      </w:pPr>
      <w:r w:rsidRPr="00155E48">
        <w:rPr>
          <w:rFonts w:ascii="Times New Roman" w:hAnsi="Times New Roman" w:cs="Times New Roman"/>
          <w:noProof/>
          <w:sz w:val="24"/>
          <w:szCs w:val="24"/>
        </w:rPr>
        <w:drawing>
          <wp:inline distT="0" distB="0" distL="0" distR="0">
            <wp:extent cx="5743575" cy="42191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9119" cy="4223172"/>
                    </a:xfrm>
                    <a:prstGeom prst="rect">
                      <a:avLst/>
                    </a:prstGeom>
                    <a:noFill/>
                    <a:ln>
                      <a:noFill/>
                    </a:ln>
                  </pic:spPr>
                </pic:pic>
              </a:graphicData>
            </a:graphic>
          </wp:inline>
        </w:drawing>
      </w:r>
    </w:p>
    <w:p w:rsidR="007D6443" w:rsidRPr="00155E48" w:rsidRDefault="00F21EB8" w:rsidP="0055085C">
      <w:pPr>
        <w:spacing w:line="276" w:lineRule="auto"/>
        <w:jc w:val="both"/>
        <w:rPr>
          <w:rFonts w:ascii="Times New Roman" w:hAnsi="Times New Roman" w:cs="Times New Roman"/>
          <w:i/>
          <w:color w:val="A8D08D" w:themeColor="accent6" w:themeTint="99"/>
          <w:sz w:val="24"/>
          <w:szCs w:val="24"/>
        </w:rPr>
      </w:pPr>
      <w:r w:rsidRPr="00155E48">
        <w:rPr>
          <w:rFonts w:ascii="Times New Roman" w:eastAsia="Arial" w:hAnsi="Times New Roman" w:cs="Times New Roman"/>
          <w:i/>
          <w:color w:val="A8D08D" w:themeColor="accent6" w:themeTint="99"/>
          <w:sz w:val="24"/>
          <w:szCs w:val="24"/>
        </w:rPr>
        <w:t>Ndryshuar me ligjin nr. 95/2018, datë 03.12.2018, botuar në F.Z. nr.187, dt.27.12.2018</w:t>
      </w:r>
    </w:p>
    <w:p w:rsidR="005C06A2" w:rsidRPr="00155E48" w:rsidRDefault="005C06A2" w:rsidP="0055085C">
      <w:pPr>
        <w:spacing w:line="276" w:lineRule="auto"/>
        <w:jc w:val="both"/>
        <w:rPr>
          <w:rFonts w:ascii="Times New Roman" w:hAnsi="Times New Roman" w:cs="Times New Roman"/>
          <w:sz w:val="24"/>
          <w:szCs w:val="24"/>
        </w:rPr>
      </w:pPr>
    </w:p>
    <w:p w:rsidR="006F7D32" w:rsidRPr="00155E48" w:rsidRDefault="00EA5065"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sz w:val="24"/>
          <w:szCs w:val="24"/>
        </w:rPr>
        <w:t xml:space="preserve">Aneksi 4 </w:t>
      </w:r>
      <w:r w:rsidRPr="00155E48">
        <w:rPr>
          <w:rFonts w:ascii="Times New Roman" w:hAnsi="Times New Roman" w:cs="Times New Roman"/>
          <w:color w:val="A8D08D" w:themeColor="accent6" w:themeTint="99"/>
          <w:sz w:val="24"/>
          <w:szCs w:val="24"/>
        </w:rPr>
        <w:t>SHFUQIZUAR</w:t>
      </w:r>
    </w:p>
    <w:p w:rsidR="005C06A2" w:rsidRPr="00155E48" w:rsidRDefault="00F21EB8" w:rsidP="005C06A2">
      <w:pPr>
        <w:spacing w:line="276" w:lineRule="auto"/>
        <w:jc w:val="both"/>
        <w:rPr>
          <w:rFonts w:ascii="Times New Roman" w:hAnsi="Times New Roman" w:cs="Times New Roman"/>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EA5065" w:rsidRPr="00155E48" w:rsidRDefault="00EA5065"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sz w:val="24"/>
          <w:szCs w:val="24"/>
        </w:rPr>
        <w:t xml:space="preserve">Aneksi 5 </w:t>
      </w:r>
      <w:r w:rsidRPr="00155E48">
        <w:rPr>
          <w:rFonts w:ascii="Times New Roman" w:hAnsi="Times New Roman" w:cs="Times New Roman"/>
          <w:color w:val="A8D08D" w:themeColor="accent6" w:themeTint="99"/>
          <w:sz w:val="24"/>
          <w:szCs w:val="24"/>
        </w:rPr>
        <w:t>SHFUQIZUAR</w:t>
      </w:r>
    </w:p>
    <w:p w:rsidR="005C06A2" w:rsidRPr="00155E48" w:rsidRDefault="00F21EB8" w:rsidP="005C06A2">
      <w:pPr>
        <w:spacing w:line="276" w:lineRule="auto"/>
        <w:jc w:val="both"/>
        <w:rPr>
          <w:rFonts w:ascii="Times New Roman" w:hAnsi="Times New Roman" w:cs="Times New Roman"/>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5C06A2" w:rsidRPr="00155E48" w:rsidRDefault="00EA5065" w:rsidP="0055085C">
      <w:pPr>
        <w:spacing w:line="276" w:lineRule="auto"/>
        <w:jc w:val="both"/>
        <w:rPr>
          <w:rFonts w:ascii="Times New Roman" w:hAnsi="Times New Roman" w:cs="Times New Roman"/>
          <w:color w:val="A8D08D" w:themeColor="accent6" w:themeTint="99"/>
          <w:sz w:val="24"/>
          <w:szCs w:val="24"/>
        </w:rPr>
      </w:pPr>
      <w:r w:rsidRPr="00155E48">
        <w:rPr>
          <w:rFonts w:ascii="Times New Roman" w:hAnsi="Times New Roman" w:cs="Times New Roman"/>
          <w:sz w:val="24"/>
          <w:szCs w:val="24"/>
        </w:rPr>
        <w:t xml:space="preserve">Aneksi 6 </w:t>
      </w:r>
      <w:r w:rsidRPr="00155E48">
        <w:rPr>
          <w:rFonts w:ascii="Times New Roman" w:hAnsi="Times New Roman" w:cs="Times New Roman"/>
          <w:color w:val="A8D08D" w:themeColor="accent6" w:themeTint="99"/>
          <w:sz w:val="24"/>
          <w:szCs w:val="24"/>
        </w:rPr>
        <w:t>SHFUQIZUAR</w:t>
      </w:r>
    </w:p>
    <w:p w:rsidR="00EA5065" w:rsidRPr="00155E48" w:rsidRDefault="00F21EB8" w:rsidP="0055085C">
      <w:pPr>
        <w:spacing w:line="276" w:lineRule="auto"/>
        <w:jc w:val="both"/>
        <w:rPr>
          <w:rFonts w:ascii="Times New Roman" w:hAnsi="Times New Roman" w:cs="Times New Roman"/>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F318A8" w:rsidRPr="00155E48" w:rsidRDefault="00F318A8" w:rsidP="0055085C">
      <w:pPr>
        <w:spacing w:line="276" w:lineRule="auto"/>
        <w:ind w:left="360"/>
        <w:rPr>
          <w:rFonts w:ascii="Times New Roman" w:eastAsia="Times New Roman" w:hAnsi="Times New Roman" w:cs="Times New Roman"/>
          <w:color w:val="0070C0"/>
          <w:sz w:val="24"/>
          <w:szCs w:val="24"/>
        </w:rPr>
      </w:pPr>
    </w:p>
    <w:p w:rsidR="0011112F" w:rsidRPr="00155E48" w:rsidRDefault="000C5519" w:rsidP="0055085C">
      <w:pPr>
        <w:spacing w:line="276" w:lineRule="auto"/>
        <w:rPr>
          <w:rFonts w:ascii="Times New Roman" w:eastAsia="Times New Roman" w:hAnsi="Times New Roman" w:cs="Times New Roman"/>
          <w:sz w:val="24"/>
          <w:szCs w:val="24"/>
        </w:rPr>
      </w:pPr>
      <w:r w:rsidRPr="00155E48">
        <w:rPr>
          <w:rFonts w:ascii="Times New Roman" w:eastAsia="Times New Roman" w:hAnsi="Times New Roman" w:cs="Times New Roman"/>
          <w:b/>
          <w:color w:val="7030A0"/>
          <w:sz w:val="24"/>
          <w:szCs w:val="24"/>
        </w:rPr>
        <w:lastRenderedPageBreak/>
        <w:t>Aneksi 7</w:t>
      </w:r>
      <w:r w:rsidR="00523D3A" w:rsidRPr="00155E48">
        <w:rPr>
          <w:rFonts w:ascii="Times New Roman" w:eastAsia="Times New Roman" w:hAnsi="Times New Roman" w:cs="Times New Roman"/>
          <w:noProof/>
          <w:sz w:val="24"/>
          <w:szCs w:val="24"/>
        </w:rPr>
        <w:lastRenderedPageBreak/>
        <w:drawing>
          <wp:inline distT="0" distB="0" distL="0" distR="0">
            <wp:extent cx="5669280" cy="91630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9280" cy="9163050"/>
                    </a:xfrm>
                    <a:prstGeom prst="rect">
                      <a:avLst/>
                    </a:prstGeom>
                    <a:noFill/>
                    <a:ln>
                      <a:noFill/>
                    </a:ln>
                  </pic:spPr>
                </pic:pic>
              </a:graphicData>
            </a:graphic>
          </wp:inline>
        </w:drawing>
      </w:r>
    </w:p>
    <w:p w:rsidR="0011112F" w:rsidRPr="00155E48" w:rsidRDefault="000C5519" w:rsidP="00EF19C4">
      <w:pPr>
        <w:spacing w:line="276" w:lineRule="auto"/>
        <w:ind w:right="926"/>
        <w:jc w:val="both"/>
        <w:rPr>
          <w:rFonts w:ascii="Times New Roman" w:eastAsia="Arial" w:hAnsi="Times New Roman" w:cs="Times New Roman"/>
          <w:color w:val="8560A0"/>
          <w:sz w:val="24"/>
          <w:szCs w:val="24"/>
        </w:rPr>
      </w:pPr>
      <w:r w:rsidRPr="00155E48">
        <w:rPr>
          <w:rFonts w:ascii="Times New Roman" w:eastAsia="Arial" w:hAnsi="Times New Roman" w:cs="Times New Roman"/>
          <w:color w:val="8560A0"/>
          <w:sz w:val="24"/>
          <w:szCs w:val="24"/>
        </w:rPr>
        <w:lastRenderedPageBreak/>
        <w:t>(N</w:t>
      </w:r>
      <w:r w:rsidR="0011112F" w:rsidRPr="00155E48">
        <w:rPr>
          <w:rFonts w:ascii="Times New Roman" w:eastAsia="Arial" w:hAnsi="Times New Roman" w:cs="Times New Roman"/>
          <w:color w:val="8560A0"/>
          <w:sz w:val="24"/>
          <w:szCs w:val="24"/>
        </w:rPr>
        <w:t xml:space="preserve">dryshuar me Ligj Nr. 106/2017, </w:t>
      </w:r>
      <w:r w:rsidR="008923DF" w:rsidRPr="00155E48">
        <w:rPr>
          <w:rFonts w:ascii="Times New Roman" w:eastAsia="Arial" w:hAnsi="Times New Roman" w:cs="Times New Roman"/>
          <w:color w:val="8560A0"/>
          <w:sz w:val="24"/>
          <w:szCs w:val="24"/>
        </w:rPr>
        <w:t>datë</w:t>
      </w:r>
      <w:r w:rsidR="0011112F" w:rsidRPr="00155E48">
        <w:rPr>
          <w:rFonts w:ascii="Times New Roman" w:eastAsia="Arial" w:hAnsi="Times New Roman" w:cs="Times New Roman"/>
          <w:color w:val="8560A0"/>
          <w:sz w:val="24"/>
          <w:szCs w:val="24"/>
        </w:rPr>
        <w:t xml:space="preserve"> 30.11.2017. Botuar në </w:t>
      </w:r>
      <w:r w:rsidR="00EF19C4" w:rsidRPr="00155E48">
        <w:rPr>
          <w:rFonts w:ascii="Times New Roman" w:eastAsia="Arial" w:hAnsi="Times New Roman" w:cs="Times New Roman"/>
          <w:color w:val="8560A0"/>
          <w:sz w:val="24"/>
          <w:szCs w:val="24"/>
        </w:rPr>
        <w:t>F</w:t>
      </w:r>
      <w:r w:rsidR="0011112F" w:rsidRPr="00155E48">
        <w:rPr>
          <w:rFonts w:ascii="Times New Roman" w:eastAsia="Arial" w:hAnsi="Times New Roman" w:cs="Times New Roman"/>
          <w:color w:val="8560A0"/>
          <w:sz w:val="24"/>
          <w:szCs w:val="24"/>
        </w:rPr>
        <w:t xml:space="preserve">letoren Zyrtare Nr.222, </w:t>
      </w:r>
      <w:r w:rsidR="008923DF" w:rsidRPr="00155E48">
        <w:rPr>
          <w:rFonts w:ascii="Times New Roman" w:eastAsia="Arial" w:hAnsi="Times New Roman" w:cs="Times New Roman"/>
          <w:color w:val="8560A0"/>
          <w:sz w:val="24"/>
          <w:szCs w:val="24"/>
        </w:rPr>
        <w:t>datë</w:t>
      </w:r>
      <w:r w:rsidR="0011112F" w:rsidRPr="00155E48">
        <w:rPr>
          <w:rFonts w:ascii="Times New Roman" w:eastAsia="Arial" w:hAnsi="Times New Roman" w:cs="Times New Roman"/>
          <w:color w:val="8560A0"/>
          <w:sz w:val="24"/>
          <w:szCs w:val="24"/>
        </w:rPr>
        <w:t xml:space="preserve"> 19.12.2017</w:t>
      </w:r>
      <w:r w:rsidRPr="00155E48">
        <w:rPr>
          <w:rFonts w:ascii="Times New Roman" w:eastAsia="Arial" w:hAnsi="Times New Roman" w:cs="Times New Roman"/>
          <w:color w:val="8560A0"/>
          <w:sz w:val="24"/>
          <w:szCs w:val="24"/>
        </w:rPr>
        <w:t>)</w:t>
      </w:r>
    </w:p>
    <w:p w:rsidR="0011112F" w:rsidRPr="00155E48" w:rsidRDefault="0011112F" w:rsidP="00EF19C4">
      <w:pPr>
        <w:spacing w:line="276" w:lineRule="auto"/>
        <w:ind w:left="360" w:right="926"/>
        <w:jc w:val="both"/>
        <w:rPr>
          <w:rFonts w:ascii="Times New Roman" w:eastAsia="Arial" w:hAnsi="Times New Roman" w:cs="Times New Roman"/>
          <w:color w:val="8560A0"/>
          <w:sz w:val="24"/>
          <w:szCs w:val="24"/>
        </w:rPr>
        <w:sectPr w:rsidR="0011112F" w:rsidRPr="00155E48" w:rsidSect="00513D55">
          <w:headerReference w:type="default" r:id="rId12"/>
          <w:footerReference w:type="default" r:id="rId13"/>
          <w:pgSz w:w="11900" w:h="16838"/>
          <w:pgMar w:top="148" w:right="1440" w:bottom="149" w:left="1440" w:header="0" w:footer="0" w:gutter="0"/>
          <w:cols w:space="0"/>
          <w:docGrid w:linePitch="360"/>
        </w:sectPr>
      </w:pP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rPr>
          <w:rFonts w:ascii="Times New Roman" w:eastAsia="Times New Roman" w:hAnsi="Times New Roman" w:cs="Times New Roman"/>
          <w:sz w:val="24"/>
          <w:szCs w:val="24"/>
        </w:rPr>
        <w:sectPr w:rsidR="0011112F" w:rsidRPr="00155E48">
          <w:type w:val="continuous"/>
          <w:pgSz w:w="11900" w:h="16838"/>
          <w:pgMar w:top="710" w:right="1440" w:bottom="149" w:left="1440" w:header="0" w:footer="0" w:gutter="0"/>
          <w:cols w:space="0" w:equalWidth="0">
            <w:col w:w="9026"/>
          </w:cols>
          <w:docGrid w:linePitch="360"/>
        </w:sectPr>
      </w:pPr>
    </w:p>
    <w:p w:rsidR="005C06A2" w:rsidRPr="00155E48" w:rsidRDefault="005C06A2" w:rsidP="0055085C">
      <w:pPr>
        <w:spacing w:line="276" w:lineRule="auto"/>
        <w:rPr>
          <w:rFonts w:ascii="Times New Roman" w:hAnsi="Times New Roman" w:cs="Times New Roman"/>
          <w:b/>
          <w:sz w:val="24"/>
          <w:szCs w:val="24"/>
        </w:rPr>
      </w:pPr>
      <w:bookmarkStart w:id="20" w:name="page33"/>
      <w:bookmarkEnd w:id="20"/>
    </w:p>
    <w:p w:rsidR="005C06A2" w:rsidRPr="00155E48" w:rsidRDefault="005C06A2" w:rsidP="0055085C">
      <w:pPr>
        <w:spacing w:line="276" w:lineRule="auto"/>
        <w:rPr>
          <w:rFonts w:ascii="Times New Roman" w:hAnsi="Times New Roman" w:cs="Times New Roman"/>
          <w:b/>
          <w:sz w:val="24"/>
          <w:szCs w:val="24"/>
        </w:rPr>
      </w:pPr>
    </w:p>
    <w:p w:rsidR="00E23B43" w:rsidRPr="00155E48" w:rsidRDefault="00E23B43" w:rsidP="0055085C">
      <w:pPr>
        <w:spacing w:line="276" w:lineRule="auto"/>
        <w:rPr>
          <w:rFonts w:ascii="Times New Roman" w:hAnsi="Times New Roman" w:cs="Times New Roman"/>
          <w:b/>
          <w:sz w:val="24"/>
          <w:szCs w:val="24"/>
        </w:rPr>
      </w:pPr>
      <w:r w:rsidRPr="00155E48">
        <w:rPr>
          <w:rFonts w:ascii="Times New Roman" w:hAnsi="Times New Roman" w:cs="Times New Roman"/>
          <w:noProof/>
          <w:sz w:val="24"/>
          <w:szCs w:val="24"/>
        </w:rPr>
        <w:drawing>
          <wp:inline distT="0" distB="0" distL="0" distR="0">
            <wp:extent cx="5581270" cy="4324350"/>
            <wp:effectExtent l="0" t="0" r="63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93511" cy="4333834"/>
                    </a:xfrm>
                    <a:prstGeom prst="rect">
                      <a:avLst/>
                    </a:prstGeom>
                    <a:noFill/>
                    <a:ln>
                      <a:noFill/>
                    </a:ln>
                  </pic:spPr>
                </pic:pic>
              </a:graphicData>
            </a:graphic>
          </wp:inline>
        </w:drawing>
      </w:r>
    </w:p>
    <w:p w:rsidR="005C06A2" w:rsidRPr="00155E48" w:rsidRDefault="00F21EB8" w:rsidP="0055085C">
      <w:pPr>
        <w:spacing w:line="276" w:lineRule="auto"/>
        <w:rPr>
          <w:rFonts w:ascii="Times New Roman" w:hAnsi="Times New Roman" w:cs="Times New Roman"/>
          <w:color w:val="A8D08D" w:themeColor="accent6" w:themeTint="99"/>
          <w:sz w:val="24"/>
          <w:szCs w:val="24"/>
        </w:rPr>
      </w:pPr>
      <w:r w:rsidRPr="00155E48">
        <w:rPr>
          <w:rFonts w:ascii="Times New Roman" w:eastAsia="Arial" w:hAnsi="Times New Roman" w:cs="Times New Roman"/>
          <w:color w:val="A8D08D" w:themeColor="accent6" w:themeTint="99"/>
          <w:sz w:val="24"/>
          <w:szCs w:val="24"/>
        </w:rPr>
        <w:t>Ndryshuar me ligjin nr. 95/2018, datë 03.12.2018, botuar në F.Z. nr.187, dt.27.12.2018</w:t>
      </w:r>
    </w:p>
    <w:p w:rsidR="0011112F" w:rsidRPr="00155E48" w:rsidRDefault="0011112F" w:rsidP="0055085C">
      <w:pPr>
        <w:spacing w:line="276" w:lineRule="auto"/>
        <w:rPr>
          <w:rFonts w:ascii="Times New Roman" w:eastAsia="Times New Roman" w:hAnsi="Times New Roman" w:cs="Times New Roman"/>
          <w:sz w:val="24"/>
          <w:szCs w:val="24"/>
        </w:rPr>
      </w:pPr>
    </w:p>
    <w:p w:rsidR="0011112F" w:rsidRPr="00155E48" w:rsidRDefault="0011112F" w:rsidP="0055085C">
      <w:pPr>
        <w:spacing w:line="276" w:lineRule="auto"/>
        <w:rPr>
          <w:rFonts w:ascii="Times New Roman" w:eastAsia="Times New Roman" w:hAnsi="Times New Roman" w:cs="Times New Roman"/>
          <w:sz w:val="24"/>
          <w:szCs w:val="24"/>
        </w:rPr>
      </w:pPr>
    </w:p>
    <w:sectPr w:rsidR="0011112F" w:rsidRPr="00155E48" w:rsidSect="00DC26AD">
      <w:type w:val="continuous"/>
      <w:pgSz w:w="11900" w:h="16838"/>
      <w:pgMar w:top="710" w:right="1440" w:bottom="149" w:left="1440" w:header="0" w:footer="0" w:gutter="0"/>
      <w:cols w:space="0" w:equalWidth="0">
        <w:col w:w="9026"/>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826" w:rsidRDefault="00E14826" w:rsidP="00513D55">
      <w:r>
        <w:separator/>
      </w:r>
    </w:p>
  </w:endnote>
  <w:endnote w:type="continuationSeparator" w:id="0">
    <w:p w:rsidR="00E14826" w:rsidRDefault="00E14826" w:rsidP="00513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87238"/>
      <w:docPartObj>
        <w:docPartGallery w:val="Page Numbers (Bottom of Page)"/>
        <w:docPartUnique/>
      </w:docPartObj>
    </w:sdtPr>
    <w:sdtContent>
      <w:p w:rsidR="00A31C35" w:rsidRDefault="00A31C35">
        <w:pPr>
          <w:pStyle w:val="Footer"/>
          <w:jc w:val="right"/>
        </w:pPr>
        <w:r w:rsidRPr="00513D55">
          <w:rPr>
            <w:rFonts w:ascii="Times New Roman" w:hAnsi="Times New Roman" w:cs="Times New Roman"/>
            <w:b/>
            <w:sz w:val="24"/>
            <w:szCs w:val="24"/>
          </w:rPr>
          <w:fldChar w:fldCharType="begin"/>
        </w:r>
        <w:r w:rsidRPr="00513D55">
          <w:rPr>
            <w:rFonts w:ascii="Times New Roman" w:hAnsi="Times New Roman" w:cs="Times New Roman"/>
            <w:b/>
            <w:sz w:val="24"/>
            <w:szCs w:val="24"/>
          </w:rPr>
          <w:instrText xml:space="preserve"> PAGE   \* MERGEFORMAT </w:instrText>
        </w:r>
        <w:r w:rsidRPr="00513D55">
          <w:rPr>
            <w:rFonts w:ascii="Times New Roman" w:hAnsi="Times New Roman" w:cs="Times New Roman"/>
            <w:b/>
            <w:sz w:val="24"/>
            <w:szCs w:val="24"/>
          </w:rPr>
          <w:fldChar w:fldCharType="separate"/>
        </w:r>
        <w:r w:rsidR="00747FDB">
          <w:rPr>
            <w:rFonts w:ascii="Times New Roman" w:hAnsi="Times New Roman" w:cs="Times New Roman"/>
            <w:b/>
            <w:noProof/>
            <w:sz w:val="24"/>
            <w:szCs w:val="24"/>
          </w:rPr>
          <w:t>25</w:t>
        </w:r>
        <w:r w:rsidRPr="00513D55">
          <w:rPr>
            <w:rFonts w:ascii="Times New Roman" w:hAnsi="Times New Roman" w:cs="Times New Roman"/>
            <w:b/>
            <w:sz w:val="24"/>
            <w:szCs w:val="24"/>
          </w:rPr>
          <w:fldChar w:fldCharType="end"/>
        </w:r>
      </w:p>
    </w:sdtContent>
  </w:sdt>
  <w:p w:rsidR="00A31C35" w:rsidRDefault="00A31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826" w:rsidRDefault="00E14826" w:rsidP="00513D55">
      <w:r>
        <w:separator/>
      </w:r>
    </w:p>
  </w:footnote>
  <w:footnote w:type="continuationSeparator" w:id="0">
    <w:p w:rsidR="00E14826" w:rsidRDefault="00E14826" w:rsidP="00513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C35" w:rsidRDefault="00A31C35" w:rsidP="00513D55">
    <w:pPr>
      <w:spacing w:line="464" w:lineRule="auto"/>
      <w:ind w:right="2100"/>
      <w:rPr>
        <w:rFonts w:ascii="Cambria" w:eastAsia="Cambria" w:hAnsi="Cambria"/>
        <w:sz w:val="22"/>
      </w:rPr>
    </w:pPr>
    <w:bookmarkStart w:id="19" w:name="page1"/>
    <w:bookmarkEnd w:id="19"/>
  </w:p>
  <w:p w:rsidR="00A31C35" w:rsidRDefault="00A31C35" w:rsidP="00513D55">
    <w:pPr>
      <w:spacing w:line="464" w:lineRule="auto"/>
      <w:ind w:right="20"/>
      <w:rPr>
        <w:rFonts w:ascii="Cambria" w:eastAsia="Cambria" w:hAnsi="Cambria"/>
        <w:sz w:val="22"/>
      </w:rPr>
    </w:pPr>
  </w:p>
  <w:p w:rsidR="00A31C35" w:rsidRDefault="00A31C35" w:rsidP="00513D55">
    <w:pPr>
      <w:spacing w:line="464" w:lineRule="auto"/>
      <w:ind w:right="20"/>
      <w:rPr>
        <w:rFonts w:ascii="Cambria" w:eastAsia="Cambria" w:hAnsi="Cambria"/>
        <w:sz w:val="22"/>
      </w:rPr>
    </w:pPr>
    <w:r>
      <w:rPr>
        <w:rFonts w:ascii="Cambria" w:eastAsia="Cambria" w:hAnsi="Cambria"/>
        <w:sz w:val="22"/>
      </w:rPr>
      <w:t xml:space="preserve">DREJTORIA E PERGJITHSHME E TATIMEVE – LEGJISLACIONI TATIMOR 2017 </w:t>
    </w:r>
  </w:p>
  <w:p w:rsidR="00A31C35" w:rsidRDefault="00A31C35" w:rsidP="00513D55">
    <w:pPr>
      <w:spacing w:line="464" w:lineRule="auto"/>
      <w:ind w:right="20"/>
      <w:rPr>
        <w:rFonts w:ascii="Cambria" w:eastAsia="Cambria" w:hAnsi="Cambria"/>
        <w:sz w:val="22"/>
      </w:rPr>
    </w:pPr>
    <w:r>
      <w:rPr>
        <w:rFonts w:ascii="Cambria" w:eastAsia="Cambria" w:hAnsi="Cambria"/>
        <w:sz w:val="22"/>
      </w:rPr>
      <w:t>LIGJ NR. 9632 Për Sistemin e Taksave Vendore i ndryshuar</w:t>
    </w:r>
  </w:p>
  <w:p w:rsidR="00A31C35" w:rsidRPr="00513D55" w:rsidRDefault="00A31C35" w:rsidP="00513D55">
    <w:pPr>
      <w:spacing w:line="464" w:lineRule="auto"/>
      <w:ind w:right="20"/>
      <w:rPr>
        <w:rFonts w:ascii="Cambria" w:eastAsia="Cambria" w:hAnsi="Cambria"/>
        <w:sz w:val="22"/>
      </w:rPr>
    </w:pPr>
    <w:r>
      <w:rPr>
        <w:rFonts w:ascii="Cambria" w:eastAsia="Cambria" w:hAnsi="Cambria"/>
        <w:noProof/>
        <w:color w:val="C45911" w:themeColor="accent2" w:themeShade="BF"/>
        <w:sz w:val="22"/>
      </w:rPr>
      <w:pict>
        <v:line id="_x0000_s2049" style="position:absolute;z-index:-251658752" from="-1.4pt,2.35pt" to="469.5pt,2.35pt" o:userdrawn="t" strokecolor="#ed7d31 [3205]" strokeweight="5pt">
          <v:stroke linestyle="thickThin"/>
          <v:shadow color="#868686"/>
        </v:lin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836C40E"/>
    <w:lvl w:ilvl="0" w:tplc="34BA0D36">
      <w:start w:val="1"/>
      <w:numFmt w:val="decimal"/>
      <w:lvlText w:val="%1."/>
      <w:lvlJc w:val="left"/>
    </w:lvl>
    <w:lvl w:ilvl="1" w:tplc="28107C04">
      <w:start w:val="1"/>
      <w:numFmt w:val="bullet"/>
      <w:lvlText w:val=""/>
      <w:lvlJc w:val="left"/>
    </w:lvl>
    <w:lvl w:ilvl="2" w:tplc="11DEAECC">
      <w:start w:val="1"/>
      <w:numFmt w:val="bullet"/>
      <w:lvlText w:val=""/>
      <w:lvlJc w:val="left"/>
    </w:lvl>
    <w:lvl w:ilvl="3" w:tplc="34AAE3A4">
      <w:start w:val="1"/>
      <w:numFmt w:val="bullet"/>
      <w:lvlText w:val=""/>
      <w:lvlJc w:val="left"/>
    </w:lvl>
    <w:lvl w:ilvl="4" w:tplc="C75EE190">
      <w:start w:val="1"/>
      <w:numFmt w:val="bullet"/>
      <w:lvlText w:val=""/>
      <w:lvlJc w:val="left"/>
    </w:lvl>
    <w:lvl w:ilvl="5" w:tplc="06867F60">
      <w:start w:val="1"/>
      <w:numFmt w:val="bullet"/>
      <w:lvlText w:val=""/>
      <w:lvlJc w:val="left"/>
    </w:lvl>
    <w:lvl w:ilvl="6" w:tplc="13EA4C62">
      <w:start w:val="1"/>
      <w:numFmt w:val="bullet"/>
      <w:lvlText w:val=""/>
      <w:lvlJc w:val="left"/>
    </w:lvl>
    <w:lvl w:ilvl="7" w:tplc="9C0CE158">
      <w:start w:val="1"/>
      <w:numFmt w:val="bullet"/>
      <w:lvlText w:val=""/>
      <w:lvlJc w:val="left"/>
    </w:lvl>
    <w:lvl w:ilvl="8" w:tplc="8F6243A0">
      <w:start w:val="1"/>
      <w:numFmt w:val="bullet"/>
      <w:lvlText w:val=""/>
      <w:lvlJc w:val="left"/>
    </w:lvl>
  </w:abstractNum>
  <w:abstractNum w:abstractNumId="1" w15:restartNumberingAfterBreak="0">
    <w:nsid w:val="00000002"/>
    <w:multiLevelType w:val="hybridMultilevel"/>
    <w:tmpl w:val="02901D82"/>
    <w:lvl w:ilvl="0" w:tplc="AE4E6A96">
      <w:start w:val="1"/>
      <w:numFmt w:val="decimal"/>
      <w:lvlText w:val="2.%1."/>
      <w:lvlJc w:val="left"/>
    </w:lvl>
    <w:lvl w:ilvl="1" w:tplc="8E32A41A">
      <w:start w:val="1"/>
      <w:numFmt w:val="bullet"/>
      <w:lvlText w:val=""/>
      <w:lvlJc w:val="left"/>
    </w:lvl>
    <w:lvl w:ilvl="2" w:tplc="E3143158">
      <w:start w:val="1"/>
      <w:numFmt w:val="bullet"/>
      <w:lvlText w:val=""/>
      <w:lvlJc w:val="left"/>
    </w:lvl>
    <w:lvl w:ilvl="3" w:tplc="86060A04">
      <w:start w:val="1"/>
      <w:numFmt w:val="bullet"/>
      <w:lvlText w:val=""/>
      <w:lvlJc w:val="left"/>
    </w:lvl>
    <w:lvl w:ilvl="4" w:tplc="8966801E">
      <w:start w:val="1"/>
      <w:numFmt w:val="bullet"/>
      <w:lvlText w:val=""/>
      <w:lvlJc w:val="left"/>
    </w:lvl>
    <w:lvl w:ilvl="5" w:tplc="83BAF5C2">
      <w:start w:val="1"/>
      <w:numFmt w:val="bullet"/>
      <w:lvlText w:val=""/>
      <w:lvlJc w:val="left"/>
    </w:lvl>
    <w:lvl w:ilvl="6" w:tplc="B2341A14">
      <w:start w:val="1"/>
      <w:numFmt w:val="bullet"/>
      <w:lvlText w:val=""/>
      <w:lvlJc w:val="left"/>
    </w:lvl>
    <w:lvl w:ilvl="7" w:tplc="D43C921E">
      <w:start w:val="1"/>
      <w:numFmt w:val="bullet"/>
      <w:lvlText w:val=""/>
      <w:lvlJc w:val="left"/>
    </w:lvl>
    <w:lvl w:ilvl="8" w:tplc="240C5382">
      <w:start w:val="1"/>
      <w:numFmt w:val="bullet"/>
      <w:lvlText w:val=""/>
      <w:lvlJc w:val="left"/>
    </w:lvl>
  </w:abstractNum>
  <w:abstractNum w:abstractNumId="2" w15:restartNumberingAfterBreak="0">
    <w:nsid w:val="00000003"/>
    <w:multiLevelType w:val="hybridMultilevel"/>
    <w:tmpl w:val="3A95F874"/>
    <w:lvl w:ilvl="0" w:tplc="1A8003D0">
      <w:start w:val="3"/>
      <w:numFmt w:val="decimal"/>
      <w:lvlText w:val="%1."/>
      <w:lvlJc w:val="left"/>
    </w:lvl>
    <w:lvl w:ilvl="1" w:tplc="A2FAC64A">
      <w:start w:val="1"/>
      <w:numFmt w:val="bullet"/>
      <w:lvlText w:val=""/>
      <w:lvlJc w:val="left"/>
    </w:lvl>
    <w:lvl w:ilvl="2" w:tplc="A0600F32">
      <w:start w:val="1"/>
      <w:numFmt w:val="bullet"/>
      <w:lvlText w:val=""/>
      <w:lvlJc w:val="left"/>
    </w:lvl>
    <w:lvl w:ilvl="3" w:tplc="37144736">
      <w:start w:val="1"/>
      <w:numFmt w:val="bullet"/>
      <w:lvlText w:val=""/>
      <w:lvlJc w:val="left"/>
    </w:lvl>
    <w:lvl w:ilvl="4" w:tplc="6066B0DC">
      <w:start w:val="1"/>
      <w:numFmt w:val="bullet"/>
      <w:lvlText w:val=""/>
      <w:lvlJc w:val="left"/>
    </w:lvl>
    <w:lvl w:ilvl="5" w:tplc="58EEFB5C">
      <w:start w:val="1"/>
      <w:numFmt w:val="bullet"/>
      <w:lvlText w:val=""/>
      <w:lvlJc w:val="left"/>
    </w:lvl>
    <w:lvl w:ilvl="6" w:tplc="A760789C">
      <w:start w:val="1"/>
      <w:numFmt w:val="bullet"/>
      <w:lvlText w:val=""/>
      <w:lvlJc w:val="left"/>
    </w:lvl>
    <w:lvl w:ilvl="7" w:tplc="55B6936A">
      <w:start w:val="1"/>
      <w:numFmt w:val="bullet"/>
      <w:lvlText w:val=""/>
      <w:lvlJc w:val="left"/>
    </w:lvl>
    <w:lvl w:ilvl="8" w:tplc="B21678A4">
      <w:start w:val="1"/>
      <w:numFmt w:val="bullet"/>
      <w:lvlText w:val=""/>
      <w:lvlJc w:val="left"/>
    </w:lvl>
  </w:abstractNum>
  <w:abstractNum w:abstractNumId="3" w15:restartNumberingAfterBreak="0">
    <w:nsid w:val="00000004"/>
    <w:multiLevelType w:val="hybridMultilevel"/>
    <w:tmpl w:val="08138640"/>
    <w:lvl w:ilvl="0" w:tplc="2D5EF376">
      <w:start w:val="1"/>
      <w:numFmt w:val="decimal"/>
      <w:lvlText w:val="%1"/>
      <w:lvlJc w:val="left"/>
    </w:lvl>
    <w:lvl w:ilvl="1" w:tplc="7EFAB0C8">
      <w:start w:val="6"/>
      <w:numFmt w:val="decimal"/>
      <w:lvlText w:val="%2."/>
      <w:lvlJc w:val="left"/>
    </w:lvl>
    <w:lvl w:ilvl="2" w:tplc="76B8DCE2">
      <w:start w:val="1"/>
      <w:numFmt w:val="bullet"/>
      <w:lvlText w:val=""/>
      <w:lvlJc w:val="left"/>
    </w:lvl>
    <w:lvl w:ilvl="3" w:tplc="7696D5CA">
      <w:start w:val="1"/>
      <w:numFmt w:val="bullet"/>
      <w:lvlText w:val=""/>
      <w:lvlJc w:val="left"/>
    </w:lvl>
    <w:lvl w:ilvl="4" w:tplc="1FEE77F8">
      <w:start w:val="1"/>
      <w:numFmt w:val="bullet"/>
      <w:lvlText w:val=""/>
      <w:lvlJc w:val="left"/>
    </w:lvl>
    <w:lvl w:ilvl="5" w:tplc="DA429BEC">
      <w:start w:val="1"/>
      <w:numFmt w:val="bullet"/>
      <w:lvlText w:val=""/>
      <w:lvlJc w:val="left"/>
    </w:lvl>
    <w:lvl w:ilvl="6" w:tplc="191CC7B0">
      <w:start w:val="1"/>
      <w:numFmt w:val="bullet"/>
      <w:lvlText w:val=""/>
      <w:lvlJc w:val="left"/>
    </w:lvl>
    <w:lvl w:ilvl="7" w:tplc="3D0C69CE">
      <w:start w:val="1"/>
      <w:numFmt w:val="bullet"/>
      <w:lvlText w:val=""/>
      <w:lvlJc w:val="left"/>
    </w:lvl>
    <w:lvl w:ilvl="8" w:tplc="6CD6DC14">
      <w:start w:val="1"/>
      <w:numFmt w:val="bullet"/>
      <w:lvlText w:val=""/>
      <w:lvlJc w:val="left"/>
    </w:lvl>
  </w:abstractNum>
  <w:abstractNum w:abstractNumId="4" w15:restartNumberingAfterBreak="0">
    <w:nsid w:val="00000005"/>
    <w:multiLevelType w:val="hybridMultilevel"/>
    <w:tmpl w:val="07E424D8"/>
    <w:lvl w:ilvl="0" w:tplc="DFF0BF78">
      <w:start w:val="7"/>
      <w:numFmt w:val="decimal"/>
      <w:lvlText w:val="%1."/>
      <w:lvlJc w:val="left"/>
      <w:rPr>
        <w:strike w:val="0"/>
      </w:rPr>
    </w:lvl>
    <w:lvl w:ilvl="1" w:tplc="E7A2DB00">
      <w:start w:val="1"/>
      <w:numFmt w:val="decimal"/>
      <w:lvlText w:val="%2"/>
      <w:lvlJc w:val="left"/>
    </w:lvl>
    <w:lvl w:ilvl="2" w:tplc="29529C9C">
      <w:start w:val="1"/>
      <w:numFmt w:val="bullet"/>
      <w:lvlText w:val=""/>
      <w:lvlJc w:val="left"/>
    </w:lvl>
    <w:lvl w:ilvl="3" w:tplc="7F824368">
      <w:start w:val="1"/>
      <w:numFmt w:val="bullet"/>
      <w:lvlText w:val=""/>
      <w:lvlJc w:val="left"/>
    </w:lvl>
    <w:lvl w:ilvl="4" w:tplc="64348A14">
      <w:start w:val="1"/>
      <w:numFmt w:val="bullet"/>
      <w:lvlText w:val=""/>
      <w:lvlJc w:val="left"/>
    </w:lvl>
    <w:lvl w:ilvl="5" w:tplc="90A8E7BE">
      <w:start w:val="1"/>
      <w:numFmt w:val="bullet"/>
      <w:lvlText w:val=""/>
      <w:lvlJc w:val="left"/>
    </w:lvl>
    <w:lvl w:ilvl="6" w:tplc="2690D9B4">
      <w:start w:val="1"/>
      <w:numFmt w:val="bullet"/>
      <w:lvlText w:val=""/>
      <w:lvlJc w:val="left"/>
    </w:lvl>
    <w:lvl w:ilvl="7" w:tplc="79A89822">
      <w:start w:val="1"/>
      <w:numFmt w:val="bullet"/>
      <w:lvlText w:val=""/>
      <w:lvlJc w:val="left"/>
    </w:lvl>
    <w:lvl w:ilvl="8" w:tplc="D6C49C60">
      <w:start w:val="1"/>
      <w:numFmt w:val="bullet"/>
      <w:lvlText w:val=""/>
      <w:lvlJc w:val="left"/>
    </w:lvl>
  </w:abstractNum>
  <w:abstractNum w:abstractNumId="5" w15:restartNumberingAfterBreak="0">
    <w:nsid w:val="00000006"/>
    <w:multiLevelType w:val="hybridMultilevel"/>
    <w:tmpl w:val="7C3DBD3C"/>
    <w:lvl w:ilvl="0" w:tplc="483A5C80">
      <w:start w:val="1"/>
      <w:numFmt w:val="decimal"/>
      <w:lvlText w:val="%1."/>
      <w:lvlJc w:val="left"/>
    </w:lvl>
    <w:lvl w:ilvl="1" w:tplc="0A583148">
      <w:start w:val="1"/>
      <w:numFmt w:val="bullet"/>
      <w:lvlText w:val=""/>
      <w:lvlJc w:val="left"/>
    </w:lvl>
    <w:lvl w:ilvl="2" w:tplc="21FAF350">
      <w:start w:val="1"/>
      <w:numFmt w:val="bullet"/>
      <w:lvlText w:val=""/>
      <w:lvlJc w:val="left"/>
    </w:lvl>
    <w:lvl w:ilvl="3" w:tplc="DB7CAA96">
      <w:start w:val="1"/>
      <w:numFmt w:val="bullet"/>
      <w:lvlText w:val=""/>
      <w:lvlJc w:val="left"/>
    </w:lvl>
    <w:lvl w:ilvl="4" w:tplc="B2423D88">
      <w:start w:val="1"/>
      <w:numFmt w:val="bullet"/>
      <w:lvlText w:val=""/>
      <w:lvlJc w:val="left"/>
    </w:lvl>
    <w:lvl w:ilvl="5" w:tplc="E676FDE2">
      <w:start w:val="1"/>
      <w:numFmt w:val="bullet"/>
      <w:lvlText w:val=""/>
      <w:lvlJc w:val="left"/>
    </w:lvl>
    <w:lvl w:ilvl="6" w:tplc="51CA2E84">
      <w:start w:val="1"/>
      <w:numFmt w:val="bullet"/>
      <w:lvlText w:val=""/>
      <w:lvlJc w:val="left"/>
    </w:lvl>
    <w:lvl w:ilvl="7" w:tplc="E8B61916">
      <w:start w:val="1"/>
      <w:numFmt w:val="bullet"/>
      <w:lvlText w:val=""/>
      <w:lvlJc w:val="left"/>
    </w:lvl>
    <w:lvl w:ilvl="8" w:tplc="C6AC4EC0">
      <w:start w:val="1"/>
      <w:numFmt w:val="bullet"/>
      <w:lvlText w:val=""/>
      <w:lvlJc w:val="left"/>
    </w:lvl>
  </w:abstractNum>
  <w:abstractNum w:abstractNumId="6" w15:restartNumberingAfterBreak="0">
    <w:nsid w:val="00000007"/>
    <w:multiLevelType w:val="hybridMultilevel"/>
    <w:tmpl w:val="737B8DDC"/>
    <w:lvl w:ilvl="0" w:tplc="17B01784">
      <w:start w:val="1"/>
      <w:numFmt w:val="lowerLetter"/>
      <w:lvlText w:val="%1)"/>
      <w:lvlJc w:val="left"/>
    </w:lvl>
    <w:lvl w:ilvl="1" w:tplc="71741190">
      <w:start w:val="1"/>
      <w:numFmt w:val="bullet"/>
      <w:lvlText w:val=""/>
      <w:lvlJc w:val="left"/>
    </w:lvl>
    <w:lvl w:ilvl="2" w:tplc="3BE657E4">
      <w:start w:val="1"/>
      <w:numFmt w:val="bullet"/>
      <w:lvlText w:val=""/>
      <w:lvlJc w:val="left"/>
    </w:lvl>
    <w:lvl w:ilvl="3" w:tplc="4538EC16">
      <w:start w:val="1"/>
      <w:numFmt w:val="bullet"/>
      <w:lvlText w:val=""/>
      <w:lvlJc w:val="left"/>
    </w:lvl>
    <w:lvl w:ilvl="4" w:tplc="9238EE18">
      <w:start w:val="1"/>
      <w:numFmt w:val="bullet"/>
      <w:lvlText w:val=""/>
      <w:lvlJc w:val="left"/>
    </w:lvl>
    <w:lvl w:ilvl="5" w:tplc="C65EAC9C">
      <w:start w:val="1"/>
      <w:numFmt w:val="bullet"/>
      <w:lvlText w:val=""/>
      <w:lvlJc w:val="left"/>
    </w:lvl>
    <w:lvl w:ilvl="6" w:tplc="5C7C9D94">
      <w:start w:val="1"/>
      <w:numFmt w:val="bullet"/>
      <w:lvlText w:val=""/>
      <w:lvlJc w:val="left"/>
    </w:lvl>
    <w:lvl w:ilvl="7" w:tplc="A01849CA">
      <w:start w:val="1"/>
      <w:numFmt w:val="bullet"/>
      <w:lvlText w:val=""/>
      <w:lvlJc w:val="left"/>
    </w:lvl>
    <w:lvl w:ilvl="8" w:tplc="541C4B90">
      <w:start w:val="1"/>
      <w:numFmt w:val="bullet"/>
      <w:lvlText w:val=""/>
      <w:lvlJc w:val="left"/>
    </w:lvl>
  </w:abstractNum>
  <w:abstractNum w:abstractNumId="7" w15:restartNumberingAfterBreak="0">
    <w:nsid w:val="00000008"/>
    <w:multiLevelType w:val="hybridMultilevel"/>
    <w:tmpl w:val="6CEAF086"/>
    <w:lvl w:ilvl="0" w:tplc="0EF4E380">
      <w:start w:val="1"/>
      <w:numFmt w:val="lowerRoman"/>
      <w:lvlText w:val="%1)"/>
      <w:lvlJc w:val="left"/>
    </w:lvl>
    <w:lvl w:ilvl="1" w:tplc="4CFEFB62">
      <w:start w:val="1"/>
      <w:numFmt w:val="bullet"/>
      <w:lvlText w:val=""/>
      <w:lvlJc w:val="left"/>
    </w:lvl>
    <w:lvl w:ilvl="2" w:tplc="A1060FD2">
      <w:start w:val="1"/>
      <w:numFmt w:val="bullet"/>
      <w:lvlText w:val=""/>
      <w:lvlJc w:val="left"/>
    </w:lvl>
    <w:lvl w:ilvl="3" w:tplc="6BCCED2C">
      <w:start w:val="1"/>
      <w:numFmt w:val="bullet"/>
      <w:lvlText w:val=""/>
      <w:lvlJc w:val="left"/>
    </w:lvl>
    <w:lvl w:ilvl="4" w:tplc="6FFEBF58">
      <w:start w:val="1"/>
      <w:numFmt w:val="bullet"/>
      <w:lvlText w:val=""/>
      <w:lvlJc w:val="left"/>
    </w:lvl>
    <w:lvl w:ilvl="5" w:tplc="2C2ACDA2">
      <w:start w:val="1"/>
      <w:numFmt w:val="bullet"/>
      <w:lvlText w:val=""/>
      <w:lvlJc w:val="left"/>
    </w:lvl>
    <w:lvl w:ilvl="6" w:tplc="3B909516">
      <w:start w:val="1"/>
      <w:numFmt w:val="bullet"/>
      <w:lvlText w:val=""/>
      <w:lvlJc w:val="left"/>
    </w:lvl>
    <w:lvl w:ilvl="7" w:tplc="0762BF8A">
      <w:start w:val="1"/>
      <w:numFmt w:val="bullet"/>
      <w:lvlText w:val=""/>
      <w:lvlJc w:val="left"/>
    </w:lvl>
    <w:lvl w:ilvl="8" w:tplc="AFC00162">
      <w:start w:val="1"/>
      <w:numFmt w:val="bullet"/>
      <w:lvlText w:val=""/>
      <w:lvlJc w:val="left"/>
    </w:lvl>
  </w:abstractNum>
  <w:abstractNum w:abstractNumId="8" w15:restartNumberingAfterBreak="0">
    <w:nsid w:val="00000009"/>
    <w:multiLevelType w:val="hybridMultilevel"/>
    <w:tmpl w:val="22221A70"/>
    <w:lvl w:ilvl="0" w:tplc="CF7C42AA">
      <w:start w:val="1"/>
      <w:numFmt w:val="lowerLetter"/>
      <w:lvlText w:val="%1"/>
      <w:lvlJc w:val="left"/>
    </w:lvl>
    <w:lvl w:ilvl="1" w:tplc="F55C8B68">
      <w:start w:val="4"/>
      <w:numFmt w:val="lowerRoman"/>
      <w:lvlText w:val="%2)"/>
      <w:lvlJc w:val="left"/>
    </w:lvl>
    <w:lvl w:ilvl="2" w:tplc="BBA2ED14">
      <w:start w:val="1"/>
      <w:numFmt w:val="bullet"/>
      <w:lvlText w:val=""/>
      <w:lvlJc w:val="left"/>
    </w:lvl>
    <w:lvl w:ilvl="3" w:tplc="CC7432E2">
      <w:start w:val="1"/>
      <w:numFmt w:val="bullet"/>
      <w:lvlText w:val=""/>
      <w:lvlJc w:val="left"/>
    </w:lvl>
    <w:lvl w:ilvl="4" w:tplc="98684CBA">
      <w:start w:val="1"/>
      <w:numFmt w:val="bullet"/>
      <w:lvlText w:val=""/>
      <w:lvlJc w:val="left"/>
    </w:lvl>
    <w:lvl w:ilvl="5" w:tplc="FEF0CEE8">
      <w:start w:val="1"/>
      <w:numFmt w:val="bullet"/>
      <w:lvlText w:val=""/>
      <w:lvlJc w:val="left"/>
    </w:lvl>
    <w:lvl w:ilvl="6" w:tplc="49D6EA4A">
      <w:start w:val="1"/>
      <w:numFmt w:val="bullet"/>
      <w:lvlText w:val=""/>
      <w:lvlJc w:val="left"/>
    </w:lvl>
    <w:lvl w:ilvl="7" w:tplc="B8A2BB5A">
      <w:start w:val="1"/>
      <w:numFmt w:val="bullet"/>
      <w:lvlText w:val=""/>
      <w:lvlJc w:val="left"/>
    </w:lvl>
    <w:lvl w:ilvl="8" w:tplc="FBEC5990">
      <w:start w:val="1"/>
      <w:numFmt w:val="bullet"/>
      <w:lvlText w:val=""/>
      <w:lvlJc w:val="left"/>
    </w:lvl>
  </w:abstractNum>
  <w:abstractNum w:abstractNumId="9" w15:restartNumberingAfterBreak="0">
    <w:nsid w:val="0000000A"/>
    <w:multiLevelType w:val="hybridMultilevel"/>
    <w:tmpl w:val="4516DDE8"/>
    <w:lvl w:ilvl="0" w:tplc="F7365770">
      <w:start w:val="1"/>
      <w:numFmt w:val="lowerLetter"/>
      <w:lvlText w:val="%1"/>
      <w:lvlJc w:val="left"/>
    </w:lvl>
    <w:lvl w:ilvl="1" w:tplc="D69A8DA6">
      <w:start w:val="6"/>
      <w:numFmt w:val="lowerRoman"/>
      <w:lvlText w:val="%2)"/>
      <w:lvlJc w:val="left"/>
    </w:lvl>
    <w:lvl w:ilvl="2" w:tplc="990A8AE0">
      <w:start w:val="1"/>
      <w:numFmt w:val="bullet"/>
      <w:lvlText w:val=""/>
      <w:lvlJc w:val="left"/>
    </w:lvl>
    <w:lvl w:ilvl="3" w:tplc="1C6CC4C0">
      <w:start w:val="1"/>
      <w:numFmt w:val="bullet"/>
      <w:lvlText w:val=""/>
      <w:lvlJc w:val="left"/>
    </w:lvl>
    <w:lvl w:ilvl="4" w:tplc="7BDC039A">
      <w:start w:val="1"/>
      <w:numFmt w:val="bullet"/>
      <w:lvlText w:val=""/>
      <w:lvlJc w:val="left"/>
    </w:lvl>
    <w:lvl w:ilvl="5" w:tplc="63DA0EC0">
      <w:start w:val="1"/>
      <w:numFmt w:val="bullet"/>
      <w:lvlText w:val=""/>
      <w:lvlJc w:val="left"/>
    </w:lvl>
    <w:lvl w:ilvl="6" w:tplc="5EFE9EA0">
      <w:start w:val="1"/>
      <w:numFmt w:val="bullet"/>
      <w:lvlText w:val=""/>
      <w:lvlJc w:val="left"/>
    </w:lvl>
    <w:lvl w:ilvl="7" w:tplc="C686B93C">
      <w:start w:val="1"/>
      <w:numFmt w:val="bullet"/>
      <w:lvlText w:val=""/>
      <w:lvlJc w:val="left"/>
    </w:lvl>
    <w:lvl w:ilvl="8" w:tplc="B53C6E26">
      <w:start w:val="1"/>
      <w:numFmt w:val="bullet"/>
      <w:lvlText w:val=""/>
      <w:lvlJc w:val="left"/>
    </w:lvl>
  </w:abstractNum>
  <w:abstractNum w:abstractNumId="10" w15:restartNumberingAfterBreak="0">
    <w:nsid w:val="0000000B"/>
    <w:multiLevelType w:val="hybridMultilevel"/>
    <w:tmpl w:val="3006C83E"/>
    <w:lvl w:ilvl="0" w:tplc="36E0B79E">
      <w:start w:val="2"/>
      <w:numFmt w:val="decimal"/>
      <w:lvlText w:val="%1."/>
      <w:lvlJc w:val="left"/>
    </w:lvl>
    <w:lvl w:ilvl="1" w:tplc="A19C4C6C">
      <w:start w:val="1"/>
      <w:numFmt w:val="bullet"/>
      <w:lvlText w:val=""/>
      <w:lvlJc w:val="left"/>
    </w:lvl>
    <w:lvl w:ilvl="2" w:tplc="2114423A">
      <w:start w:val="1"/>
      <w:numFmt w:val="bullet"/>
      <w:lvlText w:val=""/>
      <w:lvlJc w:val="left"/>
    </w:lvl>
    <w:lvl w:ilvl="3" w:tplc="13F64354">
      <w:start w:val="1"/>
      <w:numFmt w:val="bullet"/>
      <w:lvlText w:val=""/>
      <w:lvlJc w:val="left"/>
    </w:lvl>
    <w:lvl w:ilvl="4" w:tplc="7C16DA10">
      <w:start w:val="1"/>
      <w:numFmt w:val="bullet"/>
      <w:lvlText w:val=""/>
      <w:lvlJc w:val="left"/>
    </w:lvl>
    <w:lvl w:ilvl="5" w:tplc="361641EC">
      <w:start w:val="1"/>
      <w:numFmt w:val="bullet"/>
      <w:lvlText w:val=""/>
      <w:lvlJc w:val="left"/>
    </w:lvl>
    <w:lvl w:ilvl="6" w:tplc="6E9CE606">
      <w:start w:val="1"/>
      <w:numFmt w:val="bullet"/>
      <w:lvlText w:val=""/>
      <w:lvlJc w:val="left"/>
    </w:lvl>
    <w:lvl w:ilvl="7" w:tplc="0CDE19D8">
      <w:start w:val="1"/>
      <w:numFmt w:val="bullet"/>
      <w:lvlText w:val=""/>
      <w:lvlJc w:val="left"/>
    </w:lvl>
    <w:lvl w:ilvl="8" w:tplc="DAF0DE34">
      <w:start w:val="1"/>
      <w:numFmt w:val="bullet"/>
      <w:lvlText w:val=""/>
      <w:lvlJc w:val="left"/>
    </w:lvl>
  </w:abstractNum>
  <w:abstractNum w:abstractNumId="11" w15:restartNumberingAfterBreak="0">
    <w:nsid w:val="0000000C"/>
    <w:multiLevelType w:val="hybridMultilevel"/>
    <w:tmpl w:val="614FD4A0"/>
    <w:lvl w:ilvl="0" w:tplc="4D4E273C">
      <w:start w:val="7"/>
      <w:numFmt w:val="decimal"/>
      <w:lvlText w:val="%1."/>
      <w:lvlJc w:val="left"/>
    </w:lvl>
    <w:lvl w:ilvl="1" w:tplc="90B03A1A">
      <w:start w:val="1"/>
      <w:numFmt w:val="bullet"/>
      <w:lvlText w:val=""/>
      <w:lvlJc w:val="left"/>
    </w:lvl>
    <w:lvl w:ilvl="2" w:tplc="804A3018">
      <w:start w:val="1"/>
      <w:numFmt w:val="bullet"/>
      <w:lvlText w:val=""/>
      <w:lvlJc w:val="left"/>
    </w:lvl>
    <w:lvl w:ilvl="3" w:tplc="5160637A">
      <w:start w:val="1"/>
      <w:numFmt w:val="bullet"/>
      <w:lvlText w:val=""/>
      <w:lvlJc w:val="left"/>
    </w:lvl>
    <w:lvl w:ilvl="4" w:tplc="BA20E884">
      <w:start w:val="1"/>
      <w:numFmt w:val="bullet"/>
      <w:lvlText w:val=""/>
      <w:lvlJc w:val="left"/>
    </w:lvl>
    <w:lvl w:ilvl="5" w:tplc="C6C035D8">
      <w:start w:val="1"/>
      <w:numFmt w:val="bullet"/>
      <w:lvlText w:val=""/>
      <w:lvlJc w:val="left"/>
    </w:lvl>
    <w:lvl w:ilvl="6" w:tplc="0BE49098">
      <w:start w:val="1"/>
      <w:numFmt w:val="bullet"/>
      <w:lvlText w:val=""/>
      <w:lvlJc w:val="left"/>
    </w:lvl>
    <w:lvl w:ilvl="7" w:tplc="B0DEAFB0">
      <w:start w:val="1"/>
      <w:numFmt w:val="bullet"/>
      <w:lvlText w:val=""/>
      <w:lvlJc w:val="left"/>
    </w:lvl>
    <w:lvl w:ilvl="8" w:tplc="66C61990">
      <w:start w:val="1"/>
      <w:numFmt w:val="bullet"/>
      <w:lvlText w:val=""/>
      <w:lvlJc w:val="left"/>
    </w:lvl>
  </w:abstractNum>
  <w:abstractNum w:abstractNumId="12" w15:restartNumberingAfterBreak="0">
    <w:nsid w:val="0000000D"/>
    <w:multiLevelType w:val="hybridMultilevel"/>
    <w:tmpl w:val="419AC240"/>
    <w:lvl w:ilvl="0" w:tplc="C12664C2">
      <w:start w:val="1"/>
      <w:numFmt w:val="decimal"/>
      <w:lvlText w:val="%1."/>
      <w:lvlJc w:val="left"/>
    </w:lvl>
    <w:lvl w:ilvl="1" w:tplc="D5AEEAE2">
      <w:start w:val="2"/>
      <w:numFmt w:val="decimal"/>
      <w:lvlText w:val="%2."/>
      <w:lvlJc w:val="left"/>
    </w:lvl>
    <w:lvl w:ilvl="2" w:tplc="74FC4DF4">
      <w:start w:val="1"/>
      <w:numFmt w:val="bullet"/>
      <w:lvlText w:val=""/>
      <w:lvlJc w:val="left"/>
    </w:lvl>
    <w:lvl w:ilvl="3" w:tplc="F96059B8">
      <w:start w:val="1"/>
      <w:numFmt w:val="bullet"/>
      <w:lvlText w:val=""/>
      <w:lvlJc w:val="left"/>
    </w:lvl>
    <w:lvl w:ilvl="4" w:tplc="3A10E412">
      <w:start w:val="1"/>
      <w:numFmt w:val="bullet"/>
      <w:lvlText w:val=""/>
      <w:lvlJc w:val="left"/>
    </w:lvl>
    <w:lvl w:ilvl="5" w:tplc="1F681BA8">
      <w:start w:val="1"/>
      <w:numFmt w:val="bullet"/>
      <w:lvlText w:val=""/>
      <w:lvlJc w:val="left"/>
    </w:lvl>
    <w:lvl w:ilvl="6" w:tplc="6EF668C2">
      <w:start w:val="1"/>
      <w:numFmt w:val="bullet"/>
      <w:lvlText w:val=""/>
      <w:lvlJc w:val="left"/>
    </w:lvl>
    <w:lvl w:ilvl="7" w:tplc="36885F40">
      <w:start w:val="1"/>
      <w:numFmt w:val="bullet"/>
      <w:lvlText w:val=""/>
      <w:lvlJc w:val="left"/>
    </w:lvl>
    <w:lvl w:ilvl="8" w:tplc="A99C5114">
      <w:start w:val="1"/>
      <w:numFmt w:val="bullet"/>
      <w:lvlText w:val=""/>
      <w:lvlJc w:val="left"/>
    </w:lvl>
  </w:abstractNum>
  <w:abstractNum w:abstractNumId="13" w15:restartNumberingAfterBreak="0">
    <w:nsid w:val="0000000E"/>
    <w:multiLevelType w:val="hybridMultilevel"/>
    <w:tmpl w:val="5577F8E0"/>
    <w:lvl w:ilvl="0" w:tplc="5FDCD370">
      <w:start w:val="1"/>
      <w:numFmt w:val="lowerLetter"/>
      <w:lvlText w:val="%1)"/>
      <w:lvlJc w:val="left"/>
    </w:lvl>
    <w:lvl w:ilvl="1" w:tplc="2C5AC7D6">
      <w:start w:val="1"/>
      <w:numFmt w:val="bullet"/>
      <w:lvlText w:val=""/>
      <w:lvlJc w:val="left"/>
    </w:lvl>
    <w:lvl w:ilvl="2" w:tplc="D6704522">
      <w:start w:val="1"/>
      <w:numFmt w:val="bullet"/>
      <w:lvlText w:val=""/>
      <w:lvlJc w:val="left"/>
    </w:lvl>
    <w:lvl w:ilvl="3" w:tplc="7B028BD0">
      <w:start w:val="1"/>
      <w:numFmt w:val="bullet"/>
      <w:lvlText w:val=""/>
      <w:lvlJc w:val="left"/>
    </w:lvl>
    <w:lvl w:ilvl="4" w:tplc="1A70A480">
      <w:start w:val="1"/>
      <w:numFmt w:val="bullet"/>
      <w:lvlText w:val=""/>
      <w:lvlJc w:val="left"/>
    </w:lvl>
    <w:lvl w:ilvl="5" w:tplc="55BEF248">
      <w:start w:val="1"/>
      <w:numFmt w:val="bullet"/>
      <w:lvlText w:val=""/>
      <w:lvlJc w:val="left"/>
    </w:lvl>
    <w:lvl w:ilvl="6" w:tplc="50F2C54A">
      <w:start w:val="1"/>
      <w:numFmt w:val="bullet"/>
      <w:lvlText w:val=""/>
      <w:lvlJc w:val="left"/>
    </w:lvl>
    <w:lvl w:ilvl="7" w:tplc="1B26E5BA">
      <w:start w:val="1"/>
      <w:numFmt w:val="bullet"/>
      <w:lvlText w:val=""/>
      <w:lvlJc w:val="left"/>
    </w:lvl>
    <w:lvl w:ilvl="8" w:tplc="D5E8E1B0">
      <w:start w:val="1"/>
      <w:numFmt w:val="bullet"/>
      <w:lvlText w:val=""/>
      <w:lvlJc w:val="left"/>
    </w:lvl>
  </w:abstractNum>
  <w:abstractNum w:abstractNumId="14" w15:restartNumberingAfterBreak="0">
    <w:nsid w:val="0000000F"/>
    <w:multiLevelType w:val="hybridMultilevel"/>
    <w:tmpl w:val="440BADFC"/>
    <w:lvl w:ilvl="0" w:tplc="A2F2909E">
      <w:start w:val="6"/>
      <w:numFmt w:val="lowerLetter"/>
      <w:lvlText w:val="%1)"/>
      <w:lvlJc w:val="left"/>
    </w:lvl>
    <w:lvl w:ilvl="1" w:tplc="9A567EB4">
      <w:start w:val="1"/>
      <w:numFmt w:val="bullet"/>
      <w:lvlText w:val=""/>
      <w:lvlJc w:val="left"/>
    </w:lvl>
    <w:lvl w:ilvl="2" w:tplc="4B22E4DC">
      <w:start w:val="1"/>
      <w:numFmt w:val="bullet"/>
      <w:lvlText w:val=""/>
      <w:lvlJc w:val="left"/>
    </w:lvl>
    <w:lvl w:ilvl="3" w:tplc="6E425C36">
      <w:start w:val="1"/>
      <w:numFmt w:val="bullet"/>
      <w:lvlText w:val=""/>
      <w:lvlJc w:val="left"/>
    </w:lvl>
    <w:lvl w:ilvl="4" w:tplc="F9DABD88">
      <w:start w:val="1"/>
      <w:numFmt w:val="bullet"/>
      <w:lvlText w:val=""/>
      <w:lvlJc w:val="left"/>
    </w:lvl>
    <w:lvl w:ilvl="5" w:tplc="9E187E24">
      <w:start w:val="1"/>
      <w:numFmt w:val="bullet"/>
      <w:lvlText w:val=""/>
      <w:lvlJc w:val="left"/>
    </w:lvl>
    <w:lvl w:ilvl="6" w:tplc="88BAD484">
      <w:start w:val="1"/>
      <w:numFmt w:val="bullet"/>
      <w:lvlText w:val=""/>
      <w:lvlJc w:val="left"/>
    </w:lvl>
    <w:lvl w:ilvl="7" w:tplc="823CC938">
      <w:start w:val="1"/>
      <w:numFmt w:val="bullet"/>
      <w:lvlText w:val=""/>
      <w:lvlJc w:val="left"/>
    </w:lvl>
    <w:lvl w:ilvl="8" w:tplc="E4BEE486">
      <w:start w:val="1"/>
      <w:numFmt w:val="bullet"/>
      <w:lvlText w:val=""/>
      <w:lvlJc w:val="left"/>
    </w:lvl>
  </w:abstractNum>
  <w:abstractNum w:abstractNumId="15" w15:restartNumberingAfterBreak="0">
    <w:nsid w:val="00000010"/>
    <w:multiLevelType w:val="hybridMultilevel"/>
    <w:tmpl w:val="05072366"/>
    <w:lvl w:ilvl="0" w:tplc="BEF09954">
      <w:start w:val="38"/>
      <w:numFmt w:val="lowerLetter"/>
      <w:lvlText w:val="%1)"/>
      <w:lvlJc w:val="left"/>
    </w:lvl>
    <w:lvl w:ilvl="1" w:tplc="932EF6A6">
      <w:start w:val="1"/>
      <w:numFmt w:val="bullet"/>
      <w:lvlText w:val=""/>
      <w:lvlJc w:val="left"/>
    </w:lvl>
    <w:lvl w:ilvl="2" w:tplc="CC429FAE">
      <w:start w:val="1"/>
      <w:numFmt w:val="bullet"/>
      <w:lvlText w:val=""/>
      <w:lvlJc w:val="left"/>
    </w:lvl>
    <w:lvl w:ilvl="3" w:tplc="5C84B910">
      <w:start w:val="1"/>
      <w:numFmt w:val="bullet"/>
      <w:lvlText w:val=""/>
      <w:lvlJc w:val="left"/>
    </w:lvl>
    <w:lvl w:ilvl="4" w:tplc="1564ECE0">
      <w:start w:val="1"/>
      <w:numFmt w:val="bullet"/>
      <w:lvlText w:val=""/>
      <w:lvlJc w:val="left"/>
    </w:lvl>
    <w:lvl w:ilvl="5" w:tplc="FBA45FB4">
      <w:start w:val="1"/>
      <w:numFmt w:val="bullet"/>
      <w:lvlText w:val=""/>
      <w:lvlJc w:val="left"/>
    </w:lvl>
    <w:lvl w:ilvl="6" w:tplc="D02A9740">
      <w:start w:val="1"/>
      <w:numFmt w:val="bullet"/>
      <w:lvlText w:val=""/>
      <w:lvlJc w:val="left"/>
    </w:lvl>
    <w:lvl w:ilvl="7" w:tplc="09D48804">
      <w:start w:val="1"/>
      <w:numFmt w:val="bullet"/>
      <w:lvlText w:val=""/>
      <w:lvlJc w:val="left"/>
    </w:lvl>
    <w:lvl w:ilvl="8" w:tplc="AAC4A8B6">
      <w:start w:val="1"/>
      <w:numFmt w:val="bullet"/>
      <w:lvlText w:val=""/>
      <w:lvlJc w:val="left"/>
    </w:lvl>
  </w:abstractNum>
  <w:abstractNum w:abstractNumId="16" w15:restartNumberingAfterBreak="0">
    <w:nsid w:val="00000011"/>
    <w:multiLevelType w:val="hybridMultilevel"/>
    <w:tmpl w:val="3804823E"/>
    <w:lvl w:ilvl="0" w:tplc="DE64632A">
      <w:start w:val="13"/>
      <w:numFmt w:val="lowerLetter"/>
      <w:lvlText w:val="%1)"/>
      <w:lvlJc w:val="left"/>
    </w:lvl>
    <w:lvl w:ilvl="1" w:tplc="D48CC026">
      <w:start w:val="1"/>
      <w:numFmt w:val="bullet"/>
      <w:lvlText w:val=""/>
      <w:lvlJc w:val="left"/>
    </w:lvl>
    <w:lvl w:ilvl="2" w:tplc="2D28D344">
      <w:start w:val="1"/>
      <w:numFmt w:val="bullet"/>
      <w:lvlText w:val=""/>
      <w:lvlJc w:val="left"/>
    </w:lvl>
    <w:lvl w:ilvl="3" w:tplc="6B6A4AE8">
      <w:start w:val="1"/>
      <w:numFmt w:val="bullet"/>
      <w:lvlText w:val=""/>
      <w:lvlJc w:val="left"/>
    </w:lvl>
    <w:lvl w:ilvl="4" w:tplc="F83CC2BE">
      <w:start w:val="1"/>
      <w:numFmt w:val="bullet"/>
      <w:lvlText w:val=""/>
      <w:lvlJc w:val="left"/>
    </w:lvl>
    <w:lvl w:ilvl="5" w:tplc="77126832">
      <w:start w:val="1"/>
      <w:numFmt w:val="bullet"/>
      <w:lvlText w:val=""/>
      <w:lvlJc w:val="left"/>
    </w:lvl>
    <w:lvl w:ilvl="6" w:tplc="BAD05166">
      <w:start w:val="1"/>
      <w:numFmt w:val="bullet"/>
      <w:lvlText w:val=""/>
      <w:lvlJc w:val="left"/>
    </w:lvl>
    <w:lvl w:ilvl="7" w:tplc="33F0F7E4">
      <w:start w:val="1"/>
      <w:numFmt w:val="bullet"/>
      <w:lvlText w:val=""/>
      <w:lvlJc w:val="left"/>
    </w:lvl>
    <w:lvl w:ilvl="8" w:tplc="73EEDEDA">
      <w:start w:val="1"/>
      <w:numFmt w:val="bullet"/>
      <w:lvlText w:val=""/>
      <w:lvlJc w:val="left"/>
    </w:lvl>
  </w:abstractNum>
  <w:abstractNum w:abstractNumId="17" w15:restartNumberingAfterBreak="0">
    <w:nsid w:val="00000012"/>
    <w:multiLevelType w:val="hybridMultilevel"/>
    <w:tmpl w:val="77465F00"/>
    <w:lvl w:ilvl="0" w:tplc="44E0A6CA">
      <w:start w:val="9"/>
      <w:numFmt w:val="lowerLetter"/>
      <w:lvlText w:val="%1)"/>
      <w:lvlJc w:val="left"/>
    </w:lvl>
    <w:lvl w:ilvl="1" w:tplc="19701F02">
      <w:start w:val="1"/>
      <w:numFmt w:val="bullet"/>
      <w:lvlText w:val=""/>
      <w:lvlJc w:val="left"/>
    </w:lvl>
    <w:lvl w:ilvl="2" w:tplc="E47623F2">
      <w:start w:val="1"/>
      <w:numFmt w:val="bullet"/>
      <w:lvlText w:val=""/>
      <w:lvlJc w:val="left"/>
    </w:lvl>
    <w:lvl w:ilvl="3" w:tplc="40A45326">
      <w:start w:val="1"/>
      <w:numFmt w:val="bullet"/>
      <w:lvlText w:val=""/>
      <w:lvlJc w:val="left"/>
    </w:lvl>
    <w:lvl w:ilvl="4" w:tplc="6C742A6E">
      <w:start w:val="1"/>
      <w:numFmt w:val="bullet"/>
      <w:lvlText w:val=""/>
      <w:lvlJc w:val="left"/>
    </w:lvl>
    <w:lvl w:ilvl="5" w:tplc="228E254C">
      <w:start w:val="1"/>
      <w:numFmt w:val="bullet"/>
      <w:lvlText w:val=""/>
      <w:lvlJc w:val="left"/>
    </w:lvl>
    <w:lvl w:ilvl="6" w:tplc="1B805F88">
      <w:start w:val="1"/>
      <w:numFmt w:val="bullet"/>
      <w:lvlText w:val=""/>
      <w:lvlJc w:val="left"/>
    </w:lvl>
    <w:lvl w:ilvl="7" w:tplc="64349300">
      <w:start w:val="1"/>
      <w:numFmt w:val="bullet"/>
      <w:lvlText w:val=""/>
      <w:lvlJc w:val="left"/>
    </w:lvl>
    <w:lvl w:ilvl="8" w:tplc="F5A2DF7C">
      <w:start w:val="1"/>
      <w:numFmt w:val="bullet"/>
      <w:lvlText w:val=""/>
      <w:lvlJc w:val="left"/>
    </w:lvl>
  </w:abstractNum>
  <w:abstractNum w:abstractNumId="18" w15:restartNumberingAfterBreak="0">
    <w:nsid w:val="00000013"/>
    <w:multiLevelType w:val="hybridMultilevel"/>
    <w:tmpl w:val="7724C67E"/>
    <w:lvl w:ilvl="0" w:tplc="562E7352">
      <w:start w:val="35"/>
      <w:numFmt w:val="lowerLetter"/>
      <w:lvlText w:val="%1)"/>
      <w:lvlJc w:val="left"/>
    </w:lvl>
    <w:lvl w:ilvl="1" w:tplc="83C8FAC2">
      <w:start w:val="1"/>
      <w:numFmt w:val="bullet"/>
      <w:lvlText w:val=""/>
      <w:lvlJc w:val="left"/>
    </w:lvl>
    <w:lvl w:ilvl="2" w:tplc="85101846">
      <w:start w:val="1"/>
      <w:numFmt w:val="bullet"/>
      <w:lvlText w:val=""/>
      <w:lvlJc w:val="left"/>
    </w:lvl>
    <w:lvl w:ilvl="3" w:tplc="8DD0C634">
      <w:start w:val="1"/>
      <w:numFmt w:val="bullet"/>
      <w:lvlText w:val=""/>
      <w:lvlJc w:val="left"/>
    </w:lvl>
    <w:lvl w:ilvl="4" w:tplc="690A0C40">
      <w:start w:val="1"/>
      <w:numFmt w:val="bullet"/>
      <w:lvlText w:val=""/>
      <w:lvlJc w:val="left"/>
    </w:lvl>
    <w:lvl w:ilvl="5" w:tplc="4620C4AA">
      <w:start w:val="1"/>
      <w:numFmt w:val="bullet"/>
      <w:lvlText w:val=""/>
      <w:lvlJc w:val="left"/>
    </w:lvl>
    <w:lvl w:ilvl="6" w:tplc="2F86B534">
      <w:start w:val="1"/>
      <w:numFmt w:val="bullet"/>
      <w:lvlText w:val=""/>
      <w:lvlJc w:val="left"/>
    </w:lvl>
    <w:lvl w:ilvl="7" w:tplc="2264B722">
      <w:start w:val="1"/>
      <w:numFmt w:val="bullet"/>
      <w:lvlText w:val=""/>
      <w:lvlJc w:val="left"/>
    </w:lvl>
    <w:lvl w:ilvl="8" w:tplc="271E2A10">
      <w:start w:val="1"/>
      <w:numFmt w:val="bullet"/>
      <w:lvlText w:val=""/>
      <w:lvlJc w:val="left"/>
    </w:lvl>
  </w:abstractNum>
  <w:abstractNum w:abstractNumId="19" w15:restartNumberingAfterBreak="0">
    <w:nsid w:val="00000014"/>
    <w:multiLevelType w:val="hybridMultilevel"/>
    <w:tmpl w:val="5C482A96"/>
    <w:lvl w:ilvl="0" w:tplc="9F54F36E">
      <w:start w:val="61"/>
      <w:numFmt w:val="lowerLetter"/>
      <w:lvlText w:val="%1)"/>
      <w:lvlJc w:val="left"/>
    </w:lvl>
    <w:lvl w:ilvl="1" w:tplc="8312AB24">
      <w:start w:val="1"/>
      <w:numFmt w:val="bullet"/>
      <w:lvlText w:val=""/>
      <w:lvlJc w:val="left"/>
    </w:lvl>
    <w:lvl w:ilvl="2" w:tplc="27AC658E">
      <w:start w:val="1"/>
      <w:numFmt w:val="bullet"/>
      <w:lvlText w:val=""/>
      <w:lvlJc w:val="left"/>
    </w:lvl>
    <w:lvl w:ilvl="3" w:tplc="7CE4BA50">
      <w:start w:val="1"/>
      <w:numFmt w:val="bullet"/>
      <w:lvlText w:val=""/>
      <w:lvlJc w:val="left"/>
    </w:lvl>
    <w:lvl w:ilvl="4" w:tplc="147C299A">
      <w:start w:val="1"/>
      <w:numFmt w:val="bullet"/>
      <w:lvlText w:val=""/>
      <w:lvlJc w:val="left"/>
    </w:lvl>
    <w:lvl w:ilvl="5" w:tplc="8460C474">
      <w:start w:val="1"/>
      <w:numFmt w:val="bullet"/>
      <w:lvlText w:val=""/>
      <w:lvlJc w:val="left"/>
    </w:lvl>
    <w:lvl w:ilvl="6" w:tplc="12BE7172">
      <w:start w:val="1"/>
      <w:numFmt w:val="bullet"/>
      <w:lvlText w:val=""/>
      <w:lvlJc w:val="left"/>
    </w:lvl>
    <w:lvl w:ilvl="7" w:tplc="85B6FEC2">
      <w:start w:val="1"/>
      <w:numFmt w:val="bullet"/>
      <w:lvlText w:val=""/>
      <w:lvlJc w:val="left"/>
    </w:lvl>
    <w:lvl w:ilvl="8" w:tplc="2746361A">
      <w:start w:val="1"/>
      <w:numFmt w:val="bullet"/>
      <w:lvlText w:val=""/>
      <w:lvlJc w:val="left"/>
    </w:lvl>
  </w:abstractNum>
  <w:abstractNum w:abstractNumId="20" w15:restartNumberingAfterBreak="0">
    <w:nsid w:val="00000015"/>
    <w:multiLevelType w:val="hybridMultilevel"/>
    <w:tmpl w:val="2463B9EA"/>
    <w:lvl w:ilvl="0" w:tplc="71B24BFA">
      <w:start w:val="2"/>
      <w:numFmt w:val="decimal"/>
      <w:lvlText w:val="%1."/>
      <w:lvlJc w:val="left"/>
    </w:lvl>
    <w:lvl w:ilvl="1" w:tplc="0BEA6A32">
      <w:start w:val="1"/>
      <w:numFmt w:val="bullet"/>
      <w:lvlText w:val=""/>
      <w:lvlJc w:val="left"/>
    </w:lvl>
    <w:lvl w:ilvl="2" w:tplc="81145050">
      <w:start w:val="1"/>
      <w:numFmt w:val="bullet"/>
      <w:lvlText w:val=""/>
      <w:lvlJc w:val="left"/>
    </w:lvl>
    <w:lvl w:ilvl="3" w:tplc="8D0CB122">
      <w:start w:val="1"/>
      <w:numFmt w:val="bullet"/>
      <w:lvlText w:val=""/>
      <w:lvlJc w:val="left"/>
    </w:lvl>
    <w:lvl w:ilvl="4" w:tplc="DCE495C0">
      <w:start w:val="1"/>
      <w:numFmt w:val="bullet"/>
      <w:lvlText w:val=""/>
      <w:lvlJc w:val="left"/>
    </w:lvl>
    <w:lvl w:ilvl="5" w:tplc="893E7936">
      <w:start w:val="1"/>
      <w:numFmt w:val="bullet"/>
      <w:lvlText w:val=""/>
      <w:lvlJc w:val="left"/>
    </w:lvl>
    <w:lvl w:ilvl="6" w:tplc="8EEC6568">
      <w:start w:val="1"/>
      <w:numFmt w:val="bullet"/>
      <w:lvlText w:val=""/>
      <w:lvlJc w:val="left"/>
    </w:lvl>
    <w:lvl w:ilvl="7" w:tplc="AFDACABE">
      <w:start w:val="1"/>
      <w:numFmt w:val="bullet"/>
      <w:lvlText w:val=""/>
      <w:lvlJc w:val="left"/>
    </w:lvl>
    <w:lvl w:ilvl="8" w:tplc="994471B8">
      <w:start w:val="1"/>
      <w:numFmt w:val="bullet"/>
      <w:lvlText w:val=""/>
      <w:lvlJc w:val="left"/>
    </w:lvl>
  </w:abstractNum>
  <w:abstractNum w:abstractNumId="21" w15:restartNumberingAfterBreak="0">
    <w:nsid w:val="00000016"/>
    <w:multiLevelType w:val="hybridMultilevel"/>
    <w:tmpl w:val="5E884ADC"/>
    <w:lvl w:ilvl="0" w:tplc="6AB65992">
      <w:start w:val="1"/>
      <w:numFmt w:val="decimal"/>
      <w:lvlText w:val="%1."/>
      <w:lvlJc w:val="left"/>
    </w:lvl>
    <w:lvl w:ilvl="1" w:tplc="9956EA66">
      <w:start w:val="1"/>
      <w:numFmt w:val="bullet"/>
      <w:lvlText w:val=""/>
      <w:lvlJc w:val="left"/>
    </w:lvl>
    <w:lvl w:ilvl="2" w:tplc="E158A740">
      <w:start w:val="1"/>
      <w:numFmt w:val="bullet"/>
      <w:lvlText w:val=""/>
      <w:lvlJc w:val="left"/>
    </w:lvl>
    <w:lvl w:ilvl="3" w:tplc="B6883038">
      <w:start w:val="1"/>
      <w:numFmt w:val="bullet"/>
      <w:lvlText w:val=""/>
      <w:lvlJc w:val="left"/>
    </w:lvl>
    <w:lvl w:ilvl="4" w:tplc="3CBEC002">
      <w:start w:val="1"/>
      <w:numFmt w:val="bullet"/>
      <w:lvlText w:val=""/>
      <w:lvlJc w:val="left"/>
    </w:lvl>
    <w:lvl w:ilvl="5" w:tplc="8472ABC2">
      <w:start w:val="1"/>
      <w:numFmt w:val="bullet"/>
      <w:lvlText w:val=""/>
      <w:lvlJc w:val="left"/>
    </w:lvl>
    <w:lvl w:ilvl="6" w:tplc="B79A26AC">
      <w:start w:val="1"/>
      <w:numFmt w:val="bullet"/>
      <w:lvlText w:val=""/>
      <w:lvlJc w:val="left"/>
    </w:lvl>
    <w:lvl w:ilvl="7" w:tplc="E1586B0E">
      <w:start w:val="1"/>
      <w:numFmt w:val="bullet"/>
      <w:lvlText w:val=""/>
      <w:lvlJc w:val="left"/>
    </w:lvl>
    <w:lvl w:ilvl="8" w:tplc="87E01786">
      <w:start w:val="1"/>
      <w:numFmt w:val="bullet"/>
      <w:lvlText w:val=""/>
      <w:lvlJc w:val="left"/>
    </w:lvl>
  </w:abstractNum>
  <w:abstractNum w:abstractNumId="22" w15:restartNumberingAfterBreak="0">
    <w:nsid w:val="00000017"/>
    <w:multiLevelType w:val="hybridMultilevel"/>
    <w:tmpl w:val="51EAD36A"/>
    <w:lvl w:ilvl="0" w:tplc="E21E5700">
      <w:start w:val="20"/>
      <w:numFmt w:val="decimal"/>
      <w:lvlText w:val="%1"/>
      <w:lvlJc w:val="left"/>
    </w:lvl>
    <w:lvl w:ilvl="1" w:tplc="2E389E7A">
      <w:start w:val="1"/>
      <w:numFmt w:val="bullet"/>
      <w:lvlText w:val=""/>
      <w:lvlJc w:val="left"/>
    </w:lvl>
    <w:lvl w:ilvl="2" w:tplc="41F6CE92">
      <w:start w:val="1"/>
      <w:numFmt w:val="bullet"/>
      <w:lvlText w:val=""/>
      <w:lvlJc w:val="left"/>
    </w:lvl>
    <w:lvl w:ilvl="3" w:tplc="2DDE0EF6">
      <w:start w:val="1"/>
      <w:numFmt w:val="bullet"/>
      <w:lvlText w:val=""/>
      <w:lvlJc w:val="left"/>
    </w:lvl>
    <w:lvl w:ilvl="4" w:tplc="48E4E5F0">
      <w:start w:val="1"/>
      <w:numFmt w:val="bullet"/>
      <w:lvlText w:val=""/>
      <w:lvlJc w:val="left"/>
    </w:lvl>
    <w:lvl w:ilvl="5" w:tplc="C358C292">
      <w:start w:val="1"/>
      <w:numFmt w:val="bullet"/>
      <w:lvlText w:val=""/>
      <w:lvlJc w:val="left"/>
    </w:lvl>
    <w:lvl w:ilvl="6" w:tplc="F982961A">
      <w:start w:val="1"/>
      <w:numFmt w:val="bullet"/>
      <w:lvlText w:val=""/>
      <w:lvlJc w:val="left"/>
    </w:lvl>
    <w:lvl w:ilvl="7" w:tplc="F1EA4BCE">
      <w:start w:val="1"/>
      <w:numFmt w:val="bullet"/>
      <w:lvlText w:val=""/>
      <w:lvlJc w:val="left"/>
    </w:lvl>
    <w:lvl w:ilvl="8" w:tplc="757A39A8">
      <w:start w:val="1"/>
      <w:numFmt w:val="bullet"/>
      <w:lvlText w:val=""/>
      <w:lvlJc w:val="left"/>
    </w:lvl>
  </w:abstractNum>
  <w:abstractNum w:abstractNumId="23" w15:restartNumberingAfterBreak="0">
    <w:nsid w:val="00000018"/>
    <w:multiLevelType w:val="hybridMultilevel"/>
    <w:tmpl w:val="2D517796"/>
    <w:lvl w:ilvl="0" w:tplc="FE48B968">
      <w:start w:val="2"/>
      <w:numFmt w:val="decimal"/>
      <w:lvlText w:val="%1."/>
      <w:lvlJc w:val="left"/>
    </w:lvl>
    <w:lvl w:ilvl="1" w:tplc="7F3246A6">
      <w:start w:val="1"/>
      <w:numFmt w:val="bullet"/>
      <w:lvlText w:val=""/>
      <w:lvlJc w:val="left"/>
    </w:lvl>
    <w:lvl w:ilvl="2" w:tplc="E19A83CA">
      <w:start w:val="1"/>
      <w:numFmt w:val="bullet"/>
      <w:lvlText w:val=""/>
      <w:lvlJc w:val="left"/>
    </w:lvl>
    <w:lvl w:ilvl="3" w:tplc="6B5C2CE0">
      <w:start w:val="1"/>
      <w:numFmt w:val="bullet"/>
      <w:lvlText w:val=""/>
      <w:lvlJc w:val="left"/>
    </w:lvl>
    <w:lvl w:ilvl="4" w:tplc="E446D3B4">
      <w:start w:val="1"/>
      <w:numFmt w:val="bullet"/>
      <w:lvlText w:val=""/>
      <w:lvlJc w:val="left"/>
    </w:lvl>
    <w:lvl w:ilvl="5" w:tplc="4380E830">
      <w:start w:val="1"/>
      <w:numFmt w:val="bullet"/>
      <w:lvlText w:val=""/>
      <w:lvlJc w:val="left"/>
    </w:lvl>
    <w:lvl w:ilvl="6" w:tplc="3968C47A">
      <w:start w:val="1"/>
      <w:numFmt w:val="bullet"/>
      <w:lvlText w:val=""/>
      <w:lvlJc w:val="left"/>
    </w:lvl>
    <w:lvl w:ilvl="7" w:tplc="0EBA501A">
      <w:start w:val="1"/>
      <w:numFmt w:val="bullet"/>
      <w:lvlText w:val=""/>
      <w:lvlJc w:val="left"/>
    </w:lvl>
    <w:lvl w:ilvl="8" w:tplc="7AD80DEA">
      <w:start w:val="1"/>
      <w:numFmt w:val="bullet"/>
      <w:lvlText w:val=""/>
      <w:lvlJc w:val="left"/>
    </w:lvl>
  </w:abstractNum>
  <w:abstractNum w:abstractNumId="24" w15:restartNumberingAfterBreak="0">
    <w:nsid w:val="00000019"/>
    <w:multiLevelType w:val="hybridMultilevel"/>
    <w:tmpl w:val="580BD78E"/>
    <w:lvl w:ilvl="0" w:tplc="08283FDA">
      <w:start w:val="5"/>
      <w:numFmt w:val="decimal"/>
      <w:lvlText w:val="%1."/>
      <w:lvlJc w:val="left"/>
    </w:lvl>
    <w:lvl w:ilvl="1" w:tplc="FCA880BA">
      <w:start w:val="1"/>
      <w:numFmt w:val="bullet"/>
      <w:lvlText w:val=""/>
      <w:lvlJc w:val="left"/>
    </w:lvl>
    <w:lvl w:ilvl="2" w:tplc="EDBE185C">
      <w:start w:val="1"/>
      <w:numFmt w:val="bullet"/>
      <w:lvlText w:val=""/>
      <w:lvlJc w:val="left"/>
    </w:lvl>
    <w:lvl w:ilvl="3" w:tplc="D72E99D4">
      <w:start w:val="1"/>
      <w:numFmt w:val="bullet"/>
      <w:lvlText w:val=""/>
      <w:lvlJc w:val="left"/>
    </w:lvl>
    <w:lvl w:ilvl="4" w:tplc="E6CA83F8">
      <w:start w:val="1"/>
      <w:numFmt w:val="bullet"/>
      <w:lvlText w:val=""/>
      <w:lvlJc w:val="left"/>
    </w:lvl>
    <w:lvl w:ilvl="5" w:tplc="2A3E0A64">
      <w:start w:val="1"/>
      <w:numFmt w:val="bullet"/>
      <w:lvlText w:val=""/>
      <w:lvlJc w:val="left"/>
    </w:lvl>
    <w:lvl w:ilvl="6" w:tplc="1542D10E">
      <w:start w:val="1"/>
      <w:numFmt w:val="bullet"/>
      <w:lvlText w:val=""/>
      <w:lvlJc w:val="left"/>
    </w:lvl>
    <w:lvl w:ilvl="7" w:tplc="8D72F29A">
      <w:start w:val="1"/>
      <w:numFmt w:val="bullet"/>
      <w:lvlText w:val=""/>
      <w:lvlJc w:val="left"/>
    </w:lvl>
    <w:lvl w:ilvl="8" w:tplc="854A0A2C">
      <w:start w:val="1"/>
      <w:numFmt w:val="bullet"/>
      <w:lvlText w:val=""/>
      <w:lvlJc w:val="left"/>
    </w:lvl>
  </w:abstractNum>
  <w:abstractNum w:abstractNumId="25" w15:restartNumberingAfterBreak="0">
    <w:nsid w:val="0000001A"/>
    <w:multiLevelType w:val="hybridMultilevel"/>
    <w:tmpl w:val="153EA438"/>
    <w:lvl w:ilvl="0" w:tplc="2FA09DFE">
      <w:start w:val="1"/>
      <w:numFmt w:val="decimal"/>
      <w:lvlText w:val="%1."/>
      <w:lvlJc w:val="left"/>
    </w:lvl>
    <w:lvl w:ilvl="1" w:tplc="88CEECBA">
      <w:start w:val="1"/>
      <w:numFmt w:val="bullet"/>
      <w:lvlText w:val=""/>
      <w:lvlJc w:val="left"/>
    </w:lvl>
    <w:lvl w:ilvl="2" w:tplc="52AAC248">
      <w:start w:val="1"/>
      <w:numFmt w:val="bullet"/>
      <w:lvlText w:val=""/>
      <w:lvlJc w:val="left"/>
    </w:lvl>
    <w:lvl w:ilvl="3" w:tplc="D65AE8D0">
      <w:start w:val="1"/>
      <w:numFmt w:val="bullet"/>
      <w:lvlText w:val=""/>
      <w:lvlJc w:val="left"/>
    </w:lvl>
    <w:lvl w:ilvl="4" w:tplc="1D222620">
      <w:start w:val="1"/>
      <w:numFmt w:val="bullet"/>
      <w:lvlText w:val=""/>
      <w:lvlJc w:val="left"/>
    </w:lvl>
    <w:lvl w:ilvl="5" w:tplc="136EEAE8">
      <w:start w:val="1"/>
      <w:numFmt w:val="bullet"/>
      <w:lvlText w:val=""/>
      <w:lvlJc w:val="left"/>
    </w:lvl>
    <w:lvl w:ilvl="6" w:tplc="7C983F26">
      <w:start w:val="1"/>
      <w:numFmt w:val="bullet"/>
      <w:lvlText w:val=""/>
      <w:lvlJc w:val="left"/>
    </w:lvl>
    <w:lvl w:ilvl="7" w:tplc="28603FDA">
      <w:start w:val="1"/>
      <w:numFmt w:val="bullet"/>
      <w:lvlText w:val=""/>
      <w:lvlJc w:val="left"/>
    </w:lvl>
    <w:lvl w:ilvl="8" w:tplc="FCB2052C">
      <w:start w:val="1"/>
      <w:numFmt w:val="bullet"/>
      <w:lvlText w:val=""/>
      <w:lvlJc w:val="left"/>
    </w:lvl>
  </w:abstractNum>
  <w:abstractNum w:abstractNumId="26" w15:restartNumberingAfterBreak="0">
    <w:nsid w:val="0000001B"/>
    <w:multiLevelType w:val="hybridMultilevel"/>
    <w:tmpl w:val="3855585C"/>
    <w:lvl w:ilvl="0" w:tplc="3CAE38BC">
      <w:start w:val="1"/>
      <w:numFmt w:val="decimal"/>
      <w:lvlText w:val="%1."/>
      <w:lvlJc w:val="left"/>
    </w:lvl>
    <w:lvl w:ilvl="1" w:tplc="F3CEB4D2">
      <w:start w:val="1"/>
      <w:numFmt w:val="bullet"/>
      <w:lvlText w:val=""/>
      <w:lvlJc w:val="left"/>
    </w:lvl>
    <w:lvl w:ilvl="2" w:tplc="68AC2648">
      <w:start w:val="1"/>
      <w:numFmt w:val="bullet"/>
      <w:lvlText w:val=""/>
      <w:lvlJc w:val="left"/>
    </w:lvl>
    <w:lvl w:ilvl="3" w:tplc="E3302714">
      <w:start w:val="1"/>
      <w:numFmt w:val="bullet"/>
      <w:lvlText w:val=""/>
      <w:lvlJc w:val="left"/>
    </w:lvl>
    <w:lvl w:ilvl="4" w:tplc="89C255C0">
      <w:start w:val="1"/>
      <w:numFmt w:val="bullet"/>
      <w:lvlText w:val=""/>
      <w:lvlJc w:val="left"/>
    </w:lvl>
    <w:lvl w:ilvl="5" w:tplc="0FF45418">
      <w:start w:val="1"/>
      <w:numFmt w:val="bullet"/>
      <w:lvlText w:val=""/>
      <w:lvlJc w:val="left"/>
    </w:lvl>
    <w:lvl w:ilvl="6" w:tplc="A230AE7C">
      <w:start w:val="1"/>
      <w:numFmt w:val="bullet"/>
      <w:lvlText w:val=""/>
      <w:lvlJc w:val="left"/>
    </w:lvl>
    <w:lvl w:ilvl="7" w:tplc="6302A29E">
      <w:start w:val="1"/>
      <w:numFmt w:val="bullet"/>
      <w:lvlText w:val=""/>
      <w:lvlJc w:val="left"/>
    </w:lvl>
    <w:lvl w:ilvl="8" w:tplc="1408B630">
      <w:start w:val="1"/>
      <w:numFmt w:val="bullet"/>
      <w:lvlText w:val=""/>
      <w:lvlJc w:val="left"/>
    </w:lvl>
  </w:abstractNum>
  <w:abstractNum w:abstractNumId="27" w15:restartNumberingAfterBreak="0">
    <w:nsid w:val="0000001C"/>
    <w:multiLevelType w:val="hybridMultilevel"/>
    <w:tmpl w:val="70A64E2A"/>
    <w:lvl w:ilvl="0" w:tplc="F5CC1478">
      <w:start w:val="1"/>
      <w:numFmt w:val="lowerLetter"/>
      <w:lvlText w:val="%1)"/>
      <w:lvlJc w:val="left"/>
    </w:lvl>
    <w:lvl w:ilvl="1" w:tplc="BDCE2F54">
      <w:start w:val="1"/>
      <w:numFmt w:val="bullet"/>
      <w:lvlText w:val=""/>
      <w:lvlJc w:val="left"/>
    </w:lvl>
    <w:lvl w:ilvl="2" w:tplc="0F964EC2">
      <w:start w:val="1"/>
      <w:numFmt w:val="bullet"/>
      <w:lvlText w:val=""/>
      <w:lvlJc w:val="left"/>
    </w:lvl>
    <w:lvl w:ilvl="3" w:tplc="00D2BA2E">
      <w:start w:val="1"/>
      <w:numFmt w:val="bullet"/>
      <w:lvlText w:val=""/>
      <w:lvlJc w:val="left"/>
    </w:lvl>
    <w:lvl w:ilvl="4" w:tplc="F63016E0">
      <w:start w:val="1"/>
      <w:numFmt w:val="bullet"/>
      <w:lvlText w:val=""/>
      <w:lvlJc w:val="left"/>
    </w:lvl>
    <w:lvl w:ilvl="5" w:tplc="155CE200">
      <w:start w:val="1"/>
      <w:numFmt w:val="bullet"/>
      <w:lvlText w:val=""/>
      <w:lvlJc w:val="left"/>
    </w:lvl>
    <w:lvl w:ilvl="6" w:tplc="B6BA75D6">
      <w:start w:val="1"/>
      <w:numFmt w:val="bullet"/>
      <w:lvlText w:val=""/>
      <w:lvlJc w:val="left"/>
    </w:lvl>
    <w:lvl w:ilvl="7" w:tplc="FE8E461E">
      <w:start w:val="1"/>
      <w:numFmt w:val="bullet"/>
      <w:lvlText w:val=""/>
      <w:lvlJc w:val="left"/>
    </w:lvl>
    <w:lvl w:ilvl="8" w:tplc="63205328">
      <w:start w:val="1"/>
      <w:numFmt w:val="bullet"/>
      <w:lvlText w:val=""/>
      <w:lvlJc w:val="left"/>
    </w:lvl>
  </w:abstractNum>
  <w:abstractNum w:abstractNumId="28" w15:restartNumberingAfterBreak="0">
    <w:nsid w:val="0000001D"/>
    <w:multiLevelType w:val="hybridMultilevel"/>
    <w:tmpl w:val="6A2342EC"/>
    <w:lvl w:ilvl="0" w:tplc="2202044E">
      <w:start w:val="3"/>
      <w:numFmt w:val="decimal"/>
      <w:lvlText w:val="%1."/>
      <w:lvlJc w:val="left"/>
    </w:lvl>
    <w:lvl w:ilvl="1" w:tplc="74AA0910">
      <w:start w:val="1"/>
      <w:numFmt w:val="bullet"/>
      <w:lvlText w:val=""/>
      <w:lvlJc w:val="left"/>
    </w:lvl>
    <w:lvl w:ilvl="2" w:tplc="07408D12">
      <w:start w:val="1"/>
      <w:numFmt w:val="bullet"/>
      <w:lvlText w:val=""/>
      <w:lvlJc w:val="left"/>
    </w:lvl>
    <w:lvl w:ilvl="3" w:tplc="4F20CD84">
      <w:start w:val="1"/>
      <w:numFmt w:val="bullet"/>
      <w:lvlText w:val=""/>
      <w:lvlJc w:val="left"/>
    </w:lvl>
    <w:lvl w:ilvl="4" w:tplc="F858FA70">
      <w:start w:val="1"/>
      <w:numFmt w:val="bullet"/>
      <w:lvlText w:val=""/>
      <w:lvlJc w:val="left"/>
    </w:lvl>
    <w:lvl w:ilvl="5" w:tplc="3F8ADA96">
      <w:start w:val="1"/>
      <w:numFmt w:val="bullet"/>
      <w:lvlText w:val=""/>
      <w:lvlJc w:val="left"/>
    </w:lvl>
    <w:lvl w:ilvl="6" w:tplc="400C6686">
      <w:start w:val="1"/>
      <w:numFmt w:val="bullet"/>
      <w:lvlText w:val=""/>
      <w:lvlJc w:val="left"/>
    </w:lvl>
    <w:lvl w:ilvl="7" w:tplc="BE16DF82">
      <w:start w:val="1"/>
      <w:numFmt w:val="bullet"/>
      <w:lvlText w:val=""/>
      <w:lvlJc w:val="left"/>
    </w:lvl>
    <w:lvl w:ilvl="8" w:tplc="174C3F80">
      <w:start w:val="1"/>
      <w:numFmt w:val="bullet"/>
      <w:lvlText w:val=""/>
      <w:lvlJc w:val="left"/>
    </w:lvl>
  </w:abstractNum>
  <w:abstractNum w:abstractNumId="29" w15:restartNumberingAfterBreak="0">
    <w:nsid w:val="0000001E"/>
    <w:multiLevelType w:val="hybridMultilevel"/>
    <w:tmpl w:val="2A487CB0"/>
    <w:lvl w:ilvl="0" w:tplc="37DEC71E">
      <w:start w:val="1"/>
      <w:numFmt w:val="decimal"/>
      <w:lvlText w:val="%1."/>
      <w:lvlJc w:val="left"/>
    </w:lvl>
    <w:lvl w:ilvl="1" w:tplc="6F849342">
      <w:start w:val="1"/>
      <w:numFmt w:val="bullet"/>
      <w:lvlText w:val=""/>
      <w:lvlJc w:val="left"/>
    </w:lvl>
    <w:lvl w:ilvl="2" w:tplc="C574AEC0">
      <w:start w:val="1"/>
      <w:numFmt w:val="bullet"/>
      <w:lvlText w:val=""/>
      <w:lvlJc w:val="left"/>
    </w:lvl>
    <w:lvl w:ilvl="3" w:tplc="84342CB6">
      <w:start w:val="1"/>
      <w:numFmt w:val="bullet"/>
      <w:lvlText w:val=""/>
      <w:lvlJc w:val="left"/>
    </w:lvl>
    <w:lvl w:ilvl="4" w:tplc="B31EF4B4">
      <w:start w:val="1"/>
      <w:numFmt w:val="bullet"/>
      <w:lvlText w:val=""/>
      <w:lvlJc w:val="left"/>
    </w:lvl>
    <w:lvl w:ilvl="5" w:tplc="67D26644">
      <w:start w:val="1"/>
      <w:numFmt w:val="bullet"/>
      <w:lvlText w:val=""/>
      <w:lvlJc w:val="left"/>
    </w:lvl>
    <w:lvl w:ilvl="6" w:tplc="AF42FA18">
      <w:start w:val="1"/>
      <w:numFmt w:val="bullet"/>
      <w:lvlText w:val=""/>
      <w:lvlJc w:val="left"/>
    </w:lvl>
    <w:lvl w:ilvl="7" w:tplc="F5D8E90E">
      <w:start w:val="1"/>
      <w:numFmt w:val="bullet"/>
      <w:lvlText w:val=""/>
      <w:lvlJc w:val="left"/>
    </w:lvl>
    <w:lvl w:ilvl="8" w:tplc="6F243040">
      <w:start w:val="1"/>
      <w:numFmt w:val="bullet"/>
      <w:lvlText w:val=""/>
      <w:lvlJc w:val="left"/>
    </w:lvl>
  </w:abstractNum>
  <w:abstractNum w:abstractNumId="30" w15:restartNumberingAfterBreak="0">
    <w:nsid w:val="0000001F"/>
    <w:multiLevelType w:val="hybridMultilevel"/>
    <w:tmpl w:val="1D4ED43A"/>
    <w:lvl w:ilvl="0" w:tplc="E0665E10">
      <w:start w:val="3"/>
      <w:numFmt w:val="decimal"/>
      <w:lvlText w:val="%1."/>
      <w:lvlJc w:val="left"/>
    </w:lvl>
    <w:lvl w:ilvl="1" w:tplc="0094949E">
      <w:start w:val="1"/>
      <w:numFmt w:val="bullet"/>
      <w:lvlText w:val=""/>
      <w:lvlJc w:val="left"/>
    </w:lvl>
    <w:lvl w:ilvl="2" w:tplc="0BD2E87A">
      <w:start w:val="1"/>
      <w:numFmt w:val="bullet"/>
      <w:lvlText w:val=""/>
      <w:lvlJc w:val="left"/>
    </w:lvl>
    <w:lvl w:ilvl="3" w:tplc="3FF03A9C">
      <w:start w:val="1"/>
      <w:numFmt w:val="bullet"/>
      <w:lvlText w:val=""/>
      <w:lvlJc w:val="left"/>
    </w:lvl>
    <w:lvl w:ilvl="4" w:tplc="F7C83F98">
      <w:start w:val="1"/>
      <w:numFmt w:val="bullet"/>
      <w:lvlText w:val=""/>
      <w:lvlJc w:val="left"/>
    </w:lvl>
    <w:lvl w:ilvl="5" w:tplc="F894E01E">
      <w:start w:val="1"/>
      <w:numFmt w:val="bullet"/>
      <w:lvlText w:val=""/>
      <w:lvlJc w:val="left"/>
    </w:lvl>
    <w:lvl w:ilvl="6" w:tplc="7FCC40A2">
      <w:start w:val="1"/>
      <w:numFmt w:val="bullet"/>
      <w:lvlText w:val=""/>
      <w:lvlJc w:val="left"/>
    </w:lvl>
    <w:lvl w:ilvl="7" w:tplc="D6B0C730">
      <w:start w:val="1"/>
      <w:numFmt w:val="bullet"/>
      <w:lvlText w:val=""/>
      <w:lvlJc w:val="left"/>
    </w:lvl>
    <w:lvl w:ilvl="8" w:tplc="36688C88">
      <w:start w:val="1"/>
      <w:numFmt w:val="bullet"/>
      <w:lvlText w:val=""/>
      <w:lvlJc w:val="left"/>
    </w:lvl>
  </w:abstractNum>
  <w:abstractNum w:abstractNumId="31" w15:restartNumberingAfterBreak="0">
    <w:nsid w:val="00000020"/>
    <w:multiLevelType w:val="hybridMultilevel"/>
    <w:tmpl w:val="725A06FA"/>
    <w:lvl w:ilvl="0" w:tplc="B598F6B0">
      <w:start w:val="1"/>
      <w:numFmt w:val="decimal"/>
      <w:lvlText w:val="%1"/>
      <w:lvlJc w:val="left"/>
    </w:lvl>
    <w:lvl w:ilvl="1" w:tplc="58E4955E">
      <w:start w:val="1"/>
      <w:numFmt w:val="decimal"/>
      <w:lvlText w:val="%2."/>
      <w:lvlJc w:val="left"/>
    </w:lvl>
    <w:lvl w:ilvl="2" w:tplc="E0B8AC8C">
      <w:start w:val="1"/>
      <w:numFmt w:val="bullet"/>
      <w:lvlText w:val=""/>
      <w:lvlJc w:val="left"/>
    </w:lvl>
    <w:lvl w:ilvl="3" w:tplc="FEC8CB8C">
      <w:start w:val="1"/>
      <w:numFmt w:val="bullet"/>
      <w:lvlText w:val=""/>
      <w:lvlJc w:val="left"/>
    </w:lvl>
    <w:lvl w:ilvl="4" w:tplc="67C09D68">
      <w:start w:val="1"/>
      <w:numFmt w:val="bullet"/>
      <w:lvlText w:val=""/>
      <w:lvlJc w:val="left"/>
    </w:lvl>
    <w:lvl w:ilvl="5" w:tplc="0A8AA556">
      <w:start w:val="1"/>
      <w:numFmt w:val="bullet"/>
      <w:lvlText w:val=""/>
      <w:lvlJc w:val="left"/>
    </w:lvl>
    <w:lvl w:ilvl="6" w:tplc="7F822DB0">
      <w:start w:val="1"/>
      <w:numFmt w:val="bullet"/>
      <w:lvlText w:val=""/>
      <w:lvlJc w:val="left"/>
    </w:lvl>
    <w:lvl w:ilvl="7" w:tplc="09F667A4">
      <w:start w:val="1"/>
      <w:numFmt w:val="bullet"/>
      <w:lvlText w:val=""/>
      <w:lvlJc w:val="left"/>
    </w:lvl>
    <w:lvl w:ilvl="8" w:tplc="6D9215CC">
      <w:start w:val="1"/>
      <w:numFmt w:val="bullet"/>
      <w:lvlText w:val=""/>
      <w:lvlJc w:val="left"/>
    </w:lvl>
  </w:abstractNum>
  <w:abstractNum w:abstractNumId="32" w15:restartNumberingAfterBreak="0">
    <w:nsid w:val="00000021"/>
    <w:multiLevelType w:val="hybridMultilevel"/>
    <w:tmpl w:val="2CD89A32"/>
    <w:lvl w:ilvl="0" w:tplc="5254D32A">
      <w:start w:val="2"/>
      <w:numFmt w:val="decimal"/>
      <w:lvlText w:val="%1."/>
      <w:lvlJc w:val="left"/>
    </w:lvl>
    <w:lvl w:ilvl="1" w:tplc="B3B24132">
      <w:start w:val="1"/>
      <w:numFmt w:val="decimal"/>
      <w:lvlText w:val="%2"/>
      <w:lvlJc w:val="left"/>
    </w:lvl>
    <w:lvl w:ilvl="2" w:tplc="8C4CEC54">
      <w:start w:val="1"/>
      <w:numFmt w:val="bullet"/>
      <w:lvlText w:val=""/>
      <w:lvlJc w:val="left"/>
    </w:lvl>
    <w:lvl w:ilvl="3" w:tplc="EE2C9D90">
      <w:start w:val="1"/>
      <w:numFmt w:val="bullet"/>
      <w:lvlText w:val=""/>
      <w:lvlJc w:val="left"/>
    </w:lvl>
    <w:lvl w:ilvl="4" w:tplc="2AA6AAFA">
      <w:start w:val="1"/>
      <w:numFmt w:val="bullet"/>
      <w:lvlText w:val=""/>
      <w:lvlJc w:val="left"/>
    </w:lvl>
    <w:lvl w:ilvl="5" w:tplc="BED45904">
      <w:start w:val="1"/>
      <w:numFmt w:val="bullet"/>
      <w:lvlText w:val=""/>
      <w:lvlJc w:val="left"/>
    </w:lvl>
    <w:lvl w:ilvl="6" w:tplc="56D6A716">
      <w:start w:val="1"/>
      <w:numFmt w:val="bullet"/>
      <w:lvlText w:val=""/>
      <w:lvlJc w:val="left"/>
    </w:lvl>
    <w:lvl w:ilvl="7" w:tplc="A8881A54">
      <w:start w:val="1"/>
      <w:numFmt w:val="bullet"/>
      <w:lvlText w:val=""/>
      <w:lvlJc w:val="left"/>
    </w:lvl>
    <w:lvl w:ilvl="8" w:tplc="48205BB6">
      <w:start w:val="1"/>
      <w:numFmt w:val="bullet"/>
      <w:lvlText w:val=""/>
      <w:lvlJc w:val="left"/>
    </w:lvl>
  </w:abstractNum>
  <w:abstractNum w:abstractNumId="33" w15:restartNumberingAfterBreak="0">
    <w:nsid w:val="00000022"/>
    <w:multiLevelType w:val="hybridMultilevel"/>
    <w:tmpl w:val="57E4CCAE"/>
    <w:lvl w:ilvl="0" w:tplc="F48EA482">
      <w:start w:val="1"/>
      <w:numFmt w:val="lowerLetter"/>
      <w:lvlText w:val="%1)"/>
      <w:lvlJc w:val="left"/>
    </w:lvl>
    <w:lvl w:ilvl="1" w:tplc="96AE09C4">
      <w:start w:val="1"/>
      <w:numFmt w:val="bullet"/>
      <w:lvlText w:val=""/>
      <w:lvlJc w:val="left"/>
    </w:lvl>
    <w:lvl w:ilvl="2" w:tplc="F384ACF6">
      <w:start w:val="1"/>
      <w:numFmt w:val="bullet"/>
      <w:lvlText w:val=""/>
      <w:lvlJc w:val="left"/>
    </w:lvl>
    <w:lvl w:ilvl="3" w:tplc="EE7A49CC">
      <w:start w:val="1"/>
      <w:numFmt w:val="bullet"/>
      <w:lvlText w:val=""/>
      <w:lvlJc w:val="left"/>
    </w:lvl>
    <w:lvl w:ilvl="4" w:tplc="69147BB6">
      <w:start w:val="1"/>
      <w:numFmt w:val="bullet"/>
      <w:lvlText w:val=""/>
      <w:lvlJc w:val="left"/>
    </w:lvl>
    <w:lvl w:ilvl="5" w:tplc="8A26346E">
      <w:start w:val="1"/>
      <w:numFmt w:val="bullet"/>
      <w:lvlText w:val=""/>
      <w:lvlJc w:val="left"/>
    </w:lvl>
    <w:lvl w:ilvl="6" w:tplc="D6480730">
      <w:start w:val="1"/>
      <w:numFmt w:val="bullet"/>
      <w:lvlText w:val=""/>
      <w:lvlJc w:val="left"/>
    </w:lvl>
    <w:lvl w:ilvl="7" w:tplc="2F3423E8">
      <w:start w:val="1"/>
      <w:numFmt w:val="bullet"/>
      <w:lvlText w:val=""/>
      <w:lvlJc w:val="left"/>
    </w:lvl>
    <w:lvl w:ilvl="8" w:tplc="F6829BBC">
      <w:start w:val="1"/>
      <w:numFmt w:val="bullet"/>
      <w:lvlText w:val=""/>
      <w:lvlJc w:val="left"/>
    </w:lvl>
  </w:abstractNum>
  <w:abstractNum w:abstractNumId="34" w15:restartNumberingAfterBreak="0">
    <w:nsid w:val="00000023"/>
    <w:multiLevelType w:val="hybridMultilevel"/>
    <w:tmpl w:val="7A6D8D3C"/>
    <w:lvl w:ilvl="0" w:tplc="16D2D21C">
      <w:start w:val="3"/>
      <w:numFmt w:val="lowerLetter"/>
      <w:lvlText w:val="%1)"/>
      <w:lvlJc w:val="left"/>
    </w:lvl>
    <w:lvl w:ilvl="1" w:tplc="23A859F2">
      <w:start w:val="1"/>
      <w:numFmt w:val="bullet"/>
      <w:lvlText w:val=""/>
      <w:lvlJc w:val="left"/>
    </w:lvl>
    <w:lvl w:ilvl="2" w:tplc="0CF21C34">
      <w:start w:val="1"/>
      <w:numFmt w:val="bullet"/>
      <w:lvlText w:val=""/>
      <w:lvlJc w:val="left"/>
    </w:lvl>
    <w:lvl w:ilvl="3" w:tplc="6BD2EBF0">
      <w:start w:val="1"/>
      <w:numFmt w:val="bullet"/>
      <w:lvlText w:val=""/>
      <w:lvlJc w:val="left"/>
    </w:lvl>
    <w:lvl w:ilvl="4" w:tplc="01CAE018">
      <w:start w:val="1"/>
      <w:numFmt w:val="bullet"/>
      <w:lvlText w:val=""/>
      <w:lvlJc w:val="left"/>
    </w:lvl>
    <w:lvl w:ilvl="5" w:tplc="B2F28588">
      <w:start w:val="1"/>
      <w:numFmt w:val="bullet"/>
      <w:lvlText w:val=""/>
      <w:lvlJc w:val="left"/>
    </w:lvl>
    <w:lvl w:ilvl="6" w:tplc="266094D0">
      <w:start w:val="1"/>
      <w:numFmt w:val="bullet"/>
      <w:lvlText w:val=""/>
      <w:lvlJc w:val="left"/>
    </w:lvl>
    <w:lvl w:ilvl="7" w:tplc="8960A742">
      <w:start w:val="1"/>
      <w:numFmt w:val="bullet"/>
      <w:lvlText w:val=""/>
      <w:lvlJc w:val="left"/>
    </w:lvl>
    <w:lvl w:ilvl="8" w:tplc="FBA0C2EE">
      <w:start w:val="1"/>
      <w:numFmt w:val="bullet"/>
      <w:lvlText w:val=""/>
      <w:lvlJc w:val="left"/>
    </w:lvl>
  </w:abstractNum>
  <w:abstractNum w:abstractNumId="35" w15:restartNumberingAfterBreak="0">
    <w:nsid w:val="00000024"/>
    <w:multiLevelType w:val="hybridMultilevel"/>
    <w:tmpl w:val="4B588F54"/>
    <w:lvl w:ilvl="0" w:tplc="911C40EE">
      <w:start w:val="1"/>
      <w:numFmt w:val="lowerLetter"/>
      <w:lvlText w:val="%1)"/>
      <w:lvlJc w:val="left"/>
    </w:lvl>
    <w:lvl w:ilvl="1" w:tplc="471C93D8">
      <w:start w:val="1"/>
      <w:numFmt w:val="bullet"/>
      <w:lvlText w:val=""/>
      <w:lvlJc w:val="left"/>
    </w:lvl>
    <w:lvl w:ilvl="2" w:tplc="3F0AF42C">
      <w:start w:val="1"/>
      <w:numFmt w:val="bullet"/>
      <w:lvlText w:val=""/>
      <w:lvlJc w:val="left"/>
    </w:lvl>
    <w:lvl w:ilvl="3" w:tplc="C742D9E2">
      <w:start w:val="1"/>
      <w:numFmt w:val="bullet"/>
      <w:lvlText w:val=""/>
      <w:lvlJc w:val="left"/>
    </w:lvl>
    <w:lvl w:ilvl="4" w:tplc="44142008">
      <w:start w:val="1"/>
      <w:numFmt w:val="bullet"/>
      <w:lvlText w:val=""/>
      <w:lvlJc w:val="left"/>
    </w:lvl>
    <w:lvl w:ilvl="5" w:tplc="411AE3A2">
      <w:start w:val="1"/>
      <w:numFmt w:val="bullet"/>
      <w:lvlText w:val=""/>
      <w:lvlJc w:val="left"/>
    </w:lvl>
    <w:lvl w:ilvl="6" w:tplc="706664CC">
      <w:start w:val="1"/>
      <w:numFmt w:val="bullet"/>
      <w:lvlText w:val=""/>
      <w:lvlJc w:val="left"/>
    </w:lvl>
    <w:lvl w:ilvl="7" w:tplc="3B081072">
      <w:start w:val="1"/>
      <w:numFmt w:val="bullet"/>
      <w:lvlText w:val=""/>
      <w:lvlJc w:val="left"/>
    </w:lvl>
    <w:lvl w:ilvl="8" w:tplc="3B7C649C">
      <w:start w:val="1"/>
      <w:numFmt w:val="bullet"/>
      <w:lvlText w:val=""/>
      <w:lvlJc w:val="left"/>
    </w:lvl>
  </w:abstractNum>
  <w:abstractNum w:abstractNumId="36" w15:restartNumberingAfterBreak="0">
    <w:nsid w:val="00000025"/>
    <w:multiLevelType w:val="hybridMultilevel"/>
    <w:tmpl w:val="542289EC"/>
    <w:lvl w:ilvl="0" w:tplc="7D2466D8">
      <w:start w:val="1"/>
      <w:numFmt w:val="lowerLetter"/>
      <w:lvlText w:val="%1)"/>
      <w:lvlJc w:val="left"/>
    </w:lvl>
    <w:lvl w:ilvl="1" w:tplc="FF1A2CBE">
      <w:start w:val="1"/>
      <w:numFmt w:val="bullet"/>
      <w:lvlText w:val=""/>
      <w:lvlJc w:val="left"/>
    </w:lvl>
    <w:lvl w:ilvl="2" w:tplc="D6E0090A">
      <w:start w:val="1"/>
      <w:numFmt w:val="bullet"/>
      <w:lvlText w:val=""/>
      <w:lvlJc w:val="left"/>
    </w:lvl>
    <w:lvl w:ilvl="3" w:tplc="3A5E9B40">
      <w:start w:val="1"/>
      <w:numFmt w:val="bullet"/>
      <w:lvlText w:val=""/>
      <w:lvlJc w:val="left"/>
    </w:lvl>
    <w:lvl w:ilvl="4" w:tplc="901649FC">
      <w:start w:val="1"/>
      <w:numFmt w:val="bullet"/>
      <w:lvlText w:val=""/>
      <w:lvlJc w:val="left"/>
    </w:lvl>
    <w:lvl w:ilvl="5" w:tplc="E02A3B1E">
      <w:start w:val="1"/>
      <w:numFmt w:val="bullet"/>
      <w:lvlText w:val=""/>
      <w:lvlJc w:val="left"/>
    </w:lvl>
    <w:lvl w:ilvl="6" w:tplc="5B3EDF0E">
      <w:start w:val="1"/>
      <w:numFmt w:val="bullet"/>
      <w:lvlText w:val=""/>
      <w:lvlJc w:val="left"/>
    </w:lvl>
    <w:lvl w:ilvl="7" w:tplc="DD46690E">
      <w:start w:val="1"/>
      <w:numFmt w:val="bullet"/>
      <w:lvlText w:val=""/>
      <w:lvlJc w:val="left"/>
    </w:lvl>
    <w:lvl w:ilvl="8" w:tplc="9CA25AFE">
      <w:start w:val="1"/>
      <w:numFmt w:val="bullet"/>
      <w:lvlText w:val=""/>
      <w:lvlJc w:val="left"/>
    </w:lvl>
  </w:abstractNum>
  <w:abstractNum w:abstractNumId="37" w15:restartNumberingAfterBreak="0">
    <w:nsid w:val="00000026"/>
    <w:multiLevelType w:val="hybridMultilevel"/>
    <w:tmpl w:val="6DE91B18"/>
    <w:lvl w:ilvl="0" w:tplc="8A846590">
      <w:start w:val="1"/>
      <w:numFmt w:val="lowerLetter"/>
      <w:lvlText w:val="%1"/>
      <w:lvlJc w:val="left"/>
    </w:lvl>
    <w:lvl w:ilvl="1" w:tplc="CB68D836">
      <w:start w:val="1"/>
      <w:numFmt w:val="lowerLetter"/>
      <w:lvlText w:val="%2)"/>
      <w:lvlJc w:val="left"/>
    </w:lvl>
    <w:lvl w:ilvl="2" w:tplc="0B5293A2">
      <w:start w:val="1"/>
      <w:numFmt w:val="bullet"/>
      <w:lvlText w:val=""/>
      <w:lvlJc w:val="left"/>
    </w:lvl>
    <w:lvl w:ilvl="3" w:tplc="575860EC">
      <w:start w:val="1"/>
      <w:numFmt w:val="bullet"/>
      <w:lvlText w:val=""/>
      <w:lvlJc w:val="left"/>
    </w:lvl>
    <w:lvl w:ilvl="4" w:tplc="B7666236">
      <w:start w:val="1"/>
      <w:numFmt w:val="bullet"/>
      <w:lvlText w:val=""/>
      <w:lvlJc w:val="left"/>
    </w:lvl>
    <w:lvl w:ilvl="5" w:tplc="33A233C8">
      <w:start w:val="1"/>
      <w:numFmt w:val="bullet"/>
      <w:lvlText w:val=""/>
      <w:lvlJc w:val="left"/>
    </w:lvl>
    <w:lvl w:ilvl="6" w:tplc="FBFA4E38">
      <w:start w:val="1"/>
      <w:numFmt w:val="bullet"/>
      <w:lvlText w:val=""/>
      <w:lvlJc w:val="left"/>
    </w:lvl>
    <w:lvl w:ilvl="7" w:tplc="10BAFEA2">
      <w:start w:val="1"/>
      <w:numFmt w:val="bullet"/>
      <w:lvlText w:val=""/>
      <w:lvlJc w:val="left"/>
    </w:lvl>
    <w:lvl w:ilvl="8" w:tplc="35289188">
      <w:start w:val="1"/>
      <w:numFmt w:val="bullet"/>
      <w:lvlText w:val=""/>
      <w:lvlJc w:val="left"/>
    </w:lvl>
  </w:abstractNum>
  <w:abstractNum w:abstractNumId="38" w15:restartNumberingAfterBreak="0">
    <w:nsid w:val="00000027"/>
    <w:multiLevelType w:val="hybridMultilevel"/>
    <w:tmpl w:val="38437FDA"/>
    <w:lvl w:ilvl="0" w:tplc="3BD242A2">
      <w:start w:val="2"/>
      <w:numFmt w:val="lowerLetter"/>
      <w:lvlText w:val="%1)"/>
      <w:lvlJc w:val="left"/>
    </w:lvl>
    <w:lvl w:ilvl="1" w:tplc="CDA6D010">
      <w:start w:val="1"/>
      <w:numFmt w:val="lowerLetter"/>
      <w:lvlText w:val="%2"/>
      <w:lvlJc w:val="left"/>
    </w:lvl>
    <w:lvl w:ilvl="2" w:tplc="98547E58">
      <w:start w:val="1"/>
      <w:numFmt w:val="bullet"/>
      <w:lvlText w:val=""/>
      <w:lvlJc w:val="left"/>
    </w:lvl>
    <w:lvl w:ilvl="3" w:tplc="5B0EC3AA">
      <w:start w:val="1"/>
      <w:numFmt w:val="bullet"/>
      <w:lvlText w:val=""/>
      <w:lvlJc w:val="left"/>
    </w:lvl>
    <w:lvl w:ilvl="4" w:tplc="EC0E887A">
      <w:start w:val="1"/>
      <w:numFmt w:val="bullet"/>
      <w:lvlText w:val=""/>
      <w:lvlJc w:val="left"/>
    </w:lvl>
    <w:lvl w:ilvl="5" w:tplc="27CAC1C6">
      <w:start w:val="1"/>
      <w:numFmt w:val="bullet"/>
      <w:lvlText w:val=""/>
      <w:lvlJc w:val="left"/>
    </w:lvl>
    <w:lvl w:ilvl="6" w:tplc="531E2478">
      <w:start w:val="1"/>
      <w:numFmt w:val="bullet"/>
      <w:lvlText w:val=""/>
      <w:lvlJc w:val="left"/>
    </w:lvl>
    <w:lvl w:ilvl="7" w:tplc="602A8C4E">
      <w:start w:val="1"/>
      <w:numFmt w:val="bullet"/>
      <w:lvlText w:val=""/>
      <w:lvlJc w:val="left"/>
    </w:lvl>
    <w:lvl w:ilvl="8" w:tplc="0D34F444">
      <w:start w:val="1"/>
      <w:numFmt w:val="bullet"/>
      <w:lvlText w:val=""/>
      <w:lvlJc w:val="left"/>
    </w:lvl>
  </w:abstractNum>
  <w:abstractNum w:abstractNumId="39" w15:restartNumberingAfterBreak="0">
    <w:nsid w:val="00000028"/>
    <w:multiLevelType w:val="hybridMultilevel"/>
    <w:tmpl w:val="7644A45C"/>
    <w:lvl w:ilvl="0" w:tplc="00481B06">
      <w:start w:val="1"/>
      <w:numFmt w:val="decimal"/>
      <w:lvlText w:val="%1."/>
      <w:lvlJc w:val="left"/>
    </w:lvl>
    <w:lvl w:ilvl="1" w:tplc="10607D92">
      <w:start w:val="1"/>
      <w:numFmt w:val="bullet"/>
      <w:lvlText w:val=""/>
      <w:lvlJc w:val="left"/>
    </w:lvl>
    <w:lvl w:ilvl="2" w:tplc="AAB674E6">
      <w:start w:val="1"/>
      <w:numFmt w:val="bullet"/>
      <w:lvlText w:val=""/>
      <w:lvlJc w:val="left"/>
    </w:lvl>
    <w:lvl w:ilvl="3" w:tplc="088E9686">
      <w:start w:val="1"/>
      <w:numFmt w:val="bullet"/>
      <w:lvlText w:val=""/>
      <w:lvlJc w:val="left"/>
    </w:lvl>
    <w:lvl w:ilvl="4" w:tplc="1AE07854">
      <w:start w:val="1"/>
      <w:numFmt w:val="bullet"/>
      <w:lvlText w:val=""/>
      <w:lvlJc w:val="left"/>
    </w:lvl>
    <w:lvl w:ilvl="5" w:tplc="C980ECDC">
      <w:start w:val="1"/>
      <w:numFmt w:val="bullet"/>
      <w:lvlText w:val=""/>
      <w:lvlJc w:val="left"/>
    </w:lvl>
    <w:lvl w:ilvl="6" w:tplc="5DAC2A62">
      <w:start w:val="1"/>
      <w:numFmt w:val="bullet"/>
      <w:lvlText w:val=""/>
      <w:lvlJc w:val="left"/>
    </w:lvl>
    <w:lvl w:ilvl="7" w:tplc="65F857D0">
      <w:start w:val="1"/>
      <w:numFmt w:val="bullet"/>
      <w:lvlText w:val=""/>
      <w:lvlJc w:val="left"/>
    </w:lvl>
    <w:lvl w:ilvl="8" w:tplc="46D0167C">
      <w:start w:val="1"/>
      <w:numFmt w:val="bullet"/>
      <w:lvlText w:val=""/>
      <w:lvlJc w:val="left"/>
    </w:lvl>
  </w:abstractNum>
  <w:abstractNum w:abstractNumId="40" w15:restartNumberingAfterBreak="0">
    <w:nsid w:val="00000029"/>
    <w:multiLevelType w:val="hybridMultilevel"/>
    <w:tmpl w:val="32FFF902"/>
    <w:lvl w:ilvl="0" w:tplc="D604178C">
      <w:start w:val="1"/>
      <w:numFmt w:val="decimal"/>
      <w:lvlText w:val="%1."/>
      <w:lvlJc w:val="left"/>
    </w:lvl>
    <w:lvl w:ilvl="1" w:tplc="BE12436E">
      <w:start w:val="1"/>
      <w:numFmt w:val="bullet"/>
      <w:lvlText w:val=""/>
      <w:lvlJc w:val="left"/>
    </w:lvl>
    <w:lvl w:ilvl="2" w:tplc="62EEC66E">
      <w:start w:val="1"/>
      <w:numFmt w:val="bullet"/>
      <w:lvlText w:val=""/>
      <w:lvlJc w:val="left"/>
    </w:lvl>
    <w:lvl w:ilvl="3" w:tplc="1598ADEC">
      <w:start w:val="1"/>
      <w:numFmt w:val="bullet"/>
      <w:lvlText w:val=""/>
      <w:lvlJc w:val="left"/>
    </w:lvl>
    <w:lvl w:ilvl="4" w:tplc="B0FA07BC">
      <w:start w:val="1"/>
      <w:numFmt w:val="bullet"/>
      <w:lvlText w:val=""/>
      <w:lvlJc w:val="left"/>
    </w:lvl>
    <w:lvl w:ilvl="5" w:tplc="06A2B38E">
      <w:start w:val="1"/>
      <w:numFmt w:val="bullet"/>
      <w:lvlText w:val=""/>
      <w:lvlJc w:val="left"/>
    </w:lvl>
    <w:lvl w:ilvl="6" w:tplc="F4422A06">
      <w:start w:val="1"/>
      <w:numFmt w:val="bullet"/>
      <w:lvlText w:val=""/>
      <w:lvlJc w:val="left"/>
    </w:lvl>
    <w:lvl w:ilvl="7" w:tplc="B1886416">
      <w:start w:val="1"/>
      <w:numFmt w:val="bullet"/>
      <w:lvlText w:val=""/>
      <w:lvlJc w:val="left"/>
    </w:lvl>
    <w:lvl w:ilvl="8" w:tplc="25A21018">
      <w:start w:val="1"/>
      <w:numFmt w:val="bullet"/>
      <w:lvlText w:val=""/>
      <w:lvlJc w:val="left"/>
    </w:lvl>
  </w:abstractNum>
  <w:abstractNum w:abstractNumId="41" w15:restartNumberingAfterBreak="0">
    <w:nsid w:val="0000002A"/>
    <w:multiLevelType w:val="hybridMultilevel"/>
    <w:tmpl w:val="684A481A"/>
    <w:lvl w:ilvl="0" w:tplc="3ACE736E">
      <w:start w:val="1"/>
      <w:numFmt w:val="decimal"/>
      <w:lvlText w:val="%1."/>
      <w:lvlJc w:val="left"/>
    </w:lvl>
    <w:lvl w:ilvl="1" w:tplc="CC22E8F2">
      <w:start w:val="1"/>
      <w:numFmt w:val="bullet"/>
      <w:lvlText w:val=""/>
      <w:lvlJc w:val="left"/>
    </w:lvl>
    <w:lvl w:ilvl="2" w:tplc="35CAD2FA">
      <w:start w:val="1"/>
      <w:numFmt w:val="bullet"/>
      <w:lvlText w:val=""/>
      <w:lvlJc w:val="left"/>
    </w:lvl>
    <w:lvl w:ilvl="3" w:tplc="70528F1E">
      <w:start w:val="1"/>
      <w:numFmt w:val="bullet"/>
      <w:lvlText w:val=""/>
      <w:lvlJc w:val="left"/>
    </w:lvl>
    <w:lvl w:ilvl="4" w:tplc="0FE889A6">
      <w:start w:val="1"/>
      <w:numFmt w:val="bullet"/>
      <w:lvlText w:val=""/>
      <w:lvlJc w:val="left"/>
    </w:lvl>
    <w:lvl w:ilvl="5" w:tplc="30E2D3E6">
      <w:start w:val="1"/>
      <w:numFmt w:val="bullet"/>
      <w:lvlText w:val=""/>
      <w:lvlJc w:val="left"/>
    </w:lvl>
    <w:lvl w:ilvl="6" w:tplc="BAB41CB4">
      <w:start w:val="1"/>
      <w:numFmt w:val="bullet"/>
      <w:lvlText w:val=""/>
      <w:lvlJc w:val="left"/>
    </w:lvl>
    <w:lvl w:ilvl="7" w:tplc="A710B3A8">
      <w:start w:val="1"/>
      <w:numFmt w:val="bullet"/>
      <w:lvlText w:val=""/>
      <w:lvlJc w:val="left"/>
    </w:lvl>
    <w:lvl w:ilvl="8" w:tplc="A2D0AB96">
      <w:start w:val="1"/>
      <w:numFmt w:val="bullet"/>
      <w:lvlText w:val=""/>
      <w:lvlJc w:val="left"/>
    </w:lvl>
  </w:abstractNum>
  <w:abstractNum w:abstractNumId="42" w15:restartNumberingAfterBreak="0">
    <w:nsid w:val="0000002B"/>
    <w:multiLevelType w:val="hybridMultilevel"/>
    <w:tmpl w:val="579478FE"/>
    <w:lvl w:ilvl="0" w:tplc="5FFC9A30">
      <w:start w:val="1"/>
      <w:numFmt w:val="decimal"/>
      <w:lvlText w:val="%1."/>
      <w:lvlJc w:val="left"/>
    </w:lvl>
    <w:lvl w:ilvl="1" w:tplc="A168BC8C">
      <w:start w:val="1"/>
      <w:numFmt w:val="bullet"/>
      <w:lvlText w:val=""/>
      <w:lvlJc w:val="left"/>
    </w:lvl>
    <w:lvl w:ilvl="2" w:tplc="FFC01686">
      <w:start w:val="1"/>
      <w:numFmt w:val="bullet"/>
      <w:lvlText w:val=""/>
      <w:lvlJc w:val="left"/>
    </w:lvl>
    <w:lvl w:ilvl="3" w:tplc="8E724164">
      <w:start w:val="1"/>
      <w:numFmt w:val="bullet"/>
      <w:lvlText w:val=""/>
      <w:lvlJc w:val="left"/>
    </w:lvl>
    <w:lvl w:ilvl="4" w:tplc="E30C09D6">
      <w:start w:val="1"/>
      <w:numFmt w:val="bullet"/>
      <w:lvlText w:val=""/>
      <w:lvlJc w:val="left"/>
    </w:lvl>
    <w:lvl w:ilvl="5" w:tplc="BE0087F0">
      <w:start w:val="1"/>
      <w:numFmt w:val="bullet"/>
      <w:lvlText w:val=""/>
      <w:lvlJc w:val="left"/>
    </w:lvl>
    <w:lvl w:ilvl="6" w:tplc="80BAFEE6">
      <w:start w:val="1"/>
      <w:numFmt w:val="bullet"/>
      <w:lvlText w:val=""/>
      <w:lvlJc w:val="left"/>
    </w:lvl>
    <w:lvl w:ilvl="7" w:tplc="6BE0E7E0">
      <w:start w:val="1"/>
      <w:numFmt w:val="bullet"/>
      <w:lvlText w:val=""/>
      <w:lvlJc w:val="left"/>
    </w:lvl>
    <w:lvl w:ilvl="8" w:tplc="0130ED9A">
      <w:start w:val="1"/>
      <w:numFmt w:val="bullet"/>
      <w:lvlText w:val=""/>
      <w:lvlJc w:val="left"/>
    </w:lvl>
  </w:abstractNum>
  <w:abstractNum w:abstractNumId="43" w15:restartNumberingAfterBreak="0">
    <w:nsid w:val="0000002C"/>
    <w:multiLevelType w:val="hybridMultilevel"/>
    <w:tmpl w:val="749ABB42"/>
    <w:lvl w:ilvl="0" w:tplc="BD6EC882">
      <w:start w:val="4"/>
      <w:numFmt w:val="decimal"/>
      <w:lvlText w:val="%1."/>
      <w:lvlJc w:val="left"/>
    </w:lvl>
    <w:lvl w:ilvl="1" w:tplc="D76CEE40">
      <w:start w:val="1"/>
      <w:numFmt w:val="bullet"/>
      <w:lvlText w:val=""/>
      <w:lvlJc w:val="left"/>
    </w:lvl>
    <w:lvl w:ilvl="2" w:tplc="CF6AB006">
      <w:start w:val="1"/>
      <w:numFmt w:val="bullet"/>
      <w:lvlText w:val=""/>
      <w:lvlJc w:val="left"/>
    </w:lvl>
    <w:lvl w:ilvl="3" w:tplc="42C4C2A6">
      <w:start w:val="1"/>
      <w:numFmt w:val="bullet"/>
      <w:lvlText w:val=""/>
      <w:lvlJc w:val="left"/>
    </w:lvl>
    <w:lvl w:ilvl="4" w:tplc="02D4B8C4">
      <w:start w:val="1"/>
      <w:numFmt w:val="bullet"/>
      <w:lvlText w:val=""/>
      <w:lvlJc w:val="left"/>
    </w:lvl>
    <w:lvl w:ilvl="5" w:tplc="DEB6709C">
      <w:start w:val="1"/>
      <w:numFmt w:val="bullet"/>
      <w:lvlText w:val=""/>
      <w:lvlJc w:val="left"/>
    </w:lvl>
    <w:lvl w:ilvl="6" w:tplc="9146A786">
      <w:start w:val="1"/>
      <w:numFmt w:val="bullet"/>
      <w:lvlText w:val=""/>
      <w:lvlJc w:val="left"/>
    </w:lvl>
    <w:lvl w:ilvl="7" w:tplc="630E9F30">
      <w:start w:val="1"/>
      <w:numFmt w:val="bullet"/>
      <w:lvlText w:val=""/>
      <w:lvlJc w:val="left"/>
    </w:lvl>
    <w:lvl w:ilvl="8" w:tplc="933248E6">
      <w:start w:val="1"/>
      <w:numFmt w:val="bullet"/>
      <w:lvlText w:val=""/>
      <w:lvlJc w:val="left"/>
    </w:lvl>
  </w:abstractNum>
  <w:abstractNum w:abstractNumId="44" w15:restartNumberingAfterBreak="0">
    <w:nsid w:val="0000002D"/>
    <w:multiLevelType w:val="hybridMultilevel"/>
    <w:tmpl w:val="3DC240FA"/>
    <w:lvl w:ilvl="0" w:tplc="86F4BFF2">
      <w:start w:val="6"/>
      <w:numFmt w:val="decimal"/>
      <w:lvlText w:val="%1."/>
      <w:lvlJc w:val="left"/>
    </w:lvl>
    <w:lvl w:ilvl="1" w:tplc="424E2F54">
      <w:start w:val="1"/>
      <w:numFmt w:val="bullet"/>
      <w:lvlText w:val=""/>
      <w:lvlJc w:val="left"/>
    </w:lvl>
    <w:lvl w:ilvl="2" w:tplc="0A7EDA4A">
      <w:start w:val="1"/>
      <w:numFmt w:val="bullet"/>
      <w:lvlText w:val=""/>
      <w:lvlJc w:val="left"/>
    </w:lvl>
    <w:lvl w:ilvl="3" w:tplc="FB5C9120">
      <w:start w:val="1"/>
      <w:numFmt w:val="bullet"/>
      <w:lvlText w:val=""/>
      <w:lvlJc w:val="left"/>
    </w:lvl>
    <w:lvl w:ilvl="4" w:tplc="126C2F48">
      <w:start w:val="1"/>
      <w:numFmt w:val="bullet"/>
      <w:lvlText w:val=""/>
      <w:lvlJc w:val="left"/>
    </w:lvl>
    <w:lvl w:ilvl="5" w:tplc="39782868">
      <w:start w:val="1"/>
      <w:numFmt w:val="bullet"/>
      <w:lvlText w:val=""/>
      <w:lvlJc w:val="left"/>
    </w:lvl>
    <w:lvl w:ilvl="6" w:tplc="909AE8B2">
      <w:start w:val="1"/>
      <w:numFmt w:val="bullet"/>
      <w:lvlText w:val=""/>
      <w:lvlJc w:val="left"/>
    </w:lvl>
    <w:lvl w:ilvl="7" w:tplc="A9F47AE6">
      <w:start w:val="1"/>
      <w:numFmt w:val="bullet"/>
      <w:lvlText w:val=""/>
      <w:lvlJc w:val="left"/>
    </w:lvl>
    <w:lvl w:ilvl="8" w:tplc="2FE48696">
      <w:start w:val="1"/>
      <w:numFmt w:val="bullet"/>
      <w:lvlText w:val=""/>
      <w:lvlJc w:val="left"/>
    </w:lvl>
  </w:abstractNum>
  <w:abstractNum w:abstractNumId="45" w15:restartNumberingAfterBreak="0">
    <w:nsid w:val="0000002E"/>
    <w:multiLevelType w:val="hybridMultilevel"/>
    <w:tmpl w:val="1BA026FA"/>
    <w:lvl w:ilvl="0" w:tplc="05EEC5E2">
      <w:start w:val="1"/>
      <w:numFmt w:val="decimal"/>
      <w:lvlText w:val="%1"/>
      <w:lvlJc w:val="left"/>
    </w:lvl>
    <w:lvl w:ilvl="1" w:tplc="26FAD194">
      <w:start w:val="1"/>
      <w:numFmt w:val="decimal"/>
      <w:lvlText w:val="%2."/>
      <w:lvlJc w:val="left"/>
    </w:lvl>
    <w:lvl w:ilvl="2" w:tplc="CD26BD1C">
      <w:start w:val="1"/>
      <w:numFmt w:val="bullet"/>
      <w:lvlText w:val=""/>
      <w:lvlJc w:val="left"/>
    </w:lvl>
    <w:lvl w:ilvl="3" w:tplc="903E3EB4">
      <w:start w:val="1"/>
      <w:numFmt w:val="bullet"/>
      <w:lvlText w:val=""/>
      <w:lvlJc w:val="left"/>
    </w:lvl>
    <w:lvl w:ilvl="4" w:tplc="C97C444C">
      <w:start w:val="1"/>
      <w:numFmt w:val="bullet"/>
      <w:lvlText w:val=""/>
      <w:lvlJc w:val="left"/>
    </w:lvl>
    <w:lvl w:ilvl="5" w:tplc="94E6BF72">
      <w:start w:val="1"/>
      <w:numFmt w:val="bullet"/>
      <w:lvlText w:val=""/>
      <w:lvlJc w:val="left"/>
    </w:lvl>
    <w:lvl w:ilvl="6" w:tplc="026ADB70">
      <w:start w:val="1"/>
      <w:numFmt w:val="bullet"/>
      <w:lvlText w:val=""/>
      <w:lvlJc w:val="left"/>
    </w:lvl>
    <w:lvl w:ilvl="7" w:tplc="E9E20918">
      <w:start w:val="1"/>
      <w:numFmt w:val="bullet"/>
      <w:lvlText w:val=""/>
      <w:lvlJc w:val="left"/>
    </w:lvl>
    <w:lvl w:ilvl="8" w:tplc="535C45A4">
      <w:start w:val="1"/>
      <w:numFmt w:val="bullet"/>
      <w:lvlText w:val=""/>
      <w:lvlJc w:val="left"/>
    </w:lvl>
  </w:abstractNum>
  <w:abstractNum w:abstractNumId="46" w15:restartNumberingAfterBreak="0">
    <w:nsid w:val="0000002F"/>
    <w:multiLevelType w:val="hybridMultilevel"/>
    <w:tmpl w:val="79A1DEAA"/>
    <w:lvl w:ilvl="0" w:tplc="366AE254">
      <w:start w:val="7"/>
      <w:numFmt w:val="decimal"/>
      <w:lvlText w:val="%1."/>
      <w:lvlJc w:val="left"/>
    </w:lvl>
    <w:lvl w:ilvl="1" w:tplc="641ABBE4">
      <w:start w:val="1"/>
      <w:numFmt w:val="decimal"/>
      <w:lvlText w:val="%2"/>
      <w:lvlJc w:val="left"/>
    </w:lvl>
    <w:lvl w:ilvl="2" w:tplc="997EFC06">
      <w:start w:val="1"/>
      <w:numFmt w:val="bullet"/>
      <w:lvlText w:val=""/>
      <w:lvlJc w:val="left"/>
    </w:lvl>
    <w:lvl w:ilvl="3" w:tplc="F3E06326">
      <w:start w:val="1"/>
      <w:numFmt w:val="bullet"/>
      <w:lvlText w:val=""/>
      <w:lvlJc w:val="left"/>
    </w:lvl>
    <w:lvl w:ilvl="4" w:tplc="204C7774">
      <w:start w:val="1"/>
      <w:numFmt w:val="bullet"/>
      <w:lvlText w:val=""/>
      <w:lvlJc w:val="left"/>
    </w:lvl>
    <w:lvl w:ilvl="5" w:tplc="2AF0807A">
      <w:start w:val="1"/>
      <w:numFmt w:val="bullet"/>
      <w:lvlText w:val=""/>
      <w:lvlJc w:val="left"/>
    </w:lvl>
    <w:lvl w:ilvl="6" w:tplc="58D8ED88">
      <w:start w:val="1"/>
      <w:numFmt w:val="bullet"/>
      <w:lvlText w:val=""/>
      <w:lvlJc w:val="left"/>
    </w:lvl>
    <w:lvl w:ilvl="7" w:tplc="37AAED90">
      <w:start w:val="1"/>
      <w:numFmt w:val="bullet"/>
      <w:lvlText w:val=""/>
      <w:lvlJc w:val="left"/>
    </w:lvl>
    <w:lvl w:ilvl="8" w:tplc="3B267114">
      <w:start w:val="1"/>
      <w:numFmt w:val="bullet"/>
      <w:lvlText w:val=""/>
      <w:lvlJc w:val="left"/>
    </w:lvl>
  </w:abstractNum>
  <w:abstractNum w:abstractNumId="47" w15:restartNumberingAfterBreak="0">
    <w:nsid w:val="00000030"/>
    <w:multiLevelType w:val="hybridMultilevel"/>
    <w:tmpl w:val="75C6C33A"/>
    <w:lvl w:ilvl="0" w:tplc="743EF5C2">
      <w:start w:val="1"/>
      <w:numFmt w:val="decimal"/>
      <w:lvlText w:val="%1."/>
      <w:lvlJc w:val="left"/>
    </w:lvl>
    <w:lvl w:ilvl="1" w:tplc="B3A8CB30">
      <w:start w:val="1"/>
      <w:numFmt w:val="bullet"/>
      <w:lvlText w:val=""/>
      <w:lvlJc w:val="left"/>
    </w:lvl>
    <w:lvl w:ilvl="2" w:tplc="728A9076">
      <w:start w:val="1"/>
      <w:numFmt w:val="bullet"/>
      <w:lvlText w:val=""/>
      <w:lvlJc w:val="left"/>
    </w:lvl>
    <w:lvl w:ilvl="3" w:tplc="960E1380">
      <w:start w:val="1"/>
      <w:numFmt w:val="bullet"/>
      <w:lvlText w:val=""/>
      <w:lvlJc w:val="left"/>
    </w:lvl>
    <w:lvl w:ilvl="4" w:tplc="6F105708">
      <w:start w:val="1"/>
      <w:numFmt w:val="bullet"/>
      <w:lvlText w:val=""/>
      <w:lvlJc w:val="left"/>
    </w:lvl>
    <w:lvl w:ilvl="5" w:tplc="589E0B0E">
      <w:start w:val="1"/>
      <w:numFmt w:val="bullet"/>
      <w:lvlText w:val=""/>
      <w:lvlJc w:val="left"/>
    </w:lvl>
    <w:lvl w:ilvl="6" w:tplc="925E9ECA">
      <w:start w:val="1"/>
      <w:numFmt w:val="bullet"/>
      <w:lvlText w:val=""/>
      <w:lvlJc w:val="left"/>
    </w:lvl>
    <w:lvl w:ilvl="7" w:tplc="224C435E">
      <w:start w:val="1"/>
      <w:numFmt w:val="bullet"/>
      <w:lvlText w:val=""/>
      <w:lvlJc w:val="left"/>
    </w:lvl>
    <w:lvl w:ilvl="8" w:tplc="BD3C3F18">
      <w:start w:val="1"/>
      <w:numFmt w:val="bullet"/>
      <w:lvlText w:val=""/>
      <w:lvlJc w:val="left"/>
    </w:lvl>
  </w:abstractNum>
  <w:abstractNum w:abstractNumId="48" w15:restartNumberingAfterBreak="0">
    <w:nsid w:val="00000031"/>
    <w:multiLevelType w:val="hybridMultilevel"/>
    <w:tmpl w:val="12E685FA"/>
    <w:lvl w:ilvl="0" w:tplc="1458D4D4">
      <w:start w:val="1"/>
      <w:numFmt w:val="decimal"/>
      <w:lvlText w:val="%1."/>
      <w:lvlJc w:val="left"/>
    </w:lvl>
    <w:lvl w:ilvl="1" w:tplc="44027568">
      <w:start w:val="1"/>
      <w:numFmt w:val="bullet"/>
      <w:lvlText w:val=""/>
      <w:lvlJc w:val="left"/>
    </w:lvl>
    <w:lvl w:ilvl="2" w:tplc="7D1645B0">
      <w:start w:val="1"/>
      <w:numFmt w:val="bullet"/>
      <w:lvlText w:val=""/>
      <w:lvlJc w:val="left"/>
    </w:lvl>
    <w:lvl w:ilvl="3" w:tplc="01DA68BE">
      <w:start w:val="1"/>
      <w:numFmt w:val="bullet"/>
      <w:lvlText w:val=""/>
      <w:lvlJc w:val="left"/>
    </w:lvl>
    <w:lvl w:ilvl="4" w:tplc="98C2C584">
      <w:start w:val="1"/>
      <w:numFmt w:val="bullet"/>
      <w:lvlText w:val=""/>
      <w:lvlJc w:val="left"/>
    </w:lvl>
    <w:lvl w:ilvl="5" w:tplc="EAE2A06C">
      <w:start w:val="1"/>
      <w:numFmt w:val="bullet"/>
      <w:lvlText w:val=""/>
      <w:lvlJc w:val="left"/>
    </w:lvl>
    <w:lvl w:ilvl="6" w:tplc="D450AC54">
      <w:start w:val="1"/>
      <w:numFmt w:val="bullet"/>
      <w:lvlText w:val=""/>
      <w:lvlJc w:val="left"/>
    </w:lvl>
    <w:lvl w:ilvl="7" w:tplc="B34880F8">
      <w:start w:val="1"/>
      <w:numFmt w:val="bullet"/>
      <w:lvlText w:val=""/>
      <w:lvlJc w:val="left"/>
    </w:lvl>
    <w:lvl w:ilvl="8" w:tplc="356A6FD6">
      <w:start w:val="1"/>
      <w:numFmt w:val="bullet"/>
      <w:lvlText w:val=""/>
      <w:lvlJc w:val="left"/>
    </w:lvl>
  </w:abstractNum>
  <w:abstractNum w:abstractNumId="49" w15:restartNumberingAfterBreak="0">
    <w:nsid w:val="00000032"/>
    <w:multiLevelType w:val="hybridMultilevel"/>
    <w:tmpl w:val="70C6A528"/>
    <w:lvl w:ilvl="0" w:tplc="D65E71F6">
      <w:start w:val="1"/>
      <w:numFmt w:val="lowerLetter"/>
      <w:lvlText w:val="%1"/>
      <w:lvlJc w:val="left"/>
    </w:lvl>
    <w:lvl w:ilvl="1" w:tplc="63AE67B2">
      <w:start w:val="1"/>
      <w:numFmt w:val="decimal"/>
      <w:lvlText w:val="%2."/>
      <w:lvlJc w:val="left"/>
    </w:lvl>
    <w:lvl w:ilvl="2" w:tplc="734A6C4E">
      <w:start w:val="1"/>
      <w:numFmt w:val="bullet"/>
      <w:lvlText w:val=""/>
      <w:lvlJc w:val="left"/>
    </w:lvl>
    <w:lvl w:ilvl="3" w:tplc="690E9C3E">
      <w:start w:val="1"/>
      <w:numFmt w:val="bullet"/>
      <w:lvlText w:val=""/>
      <w:lvlJc w:val="left"/>
    </w:lvl>
    <w:lvl w:ilvl="4" w:tplc="9B1896A0">
      <w:start w:val="1"/>
      <w:numFmt w:val="bullet"/>
      <w:lvlText w:val=""/>
      <w:lvlJc w:val="left"/>
    </w:lvl>
    <w:lvl w:ilvl="5" w:tplc="006EB7AA">
      <w:start w:val="1"/>
      <w:numFmt w:val="bullet"/>
      <w:lvlText w:val=""/>
      <w:lvlJc w:val="left"/>
    </w:lvl>
    <w:lvl w:ilvl="6" w:tplc="7C7C3FB6">
      <w:start w:val="1"/>
      <w:numFmt w:val="bullet"/>
      <w:lvlText w:val=""/>
      <w:lvlJc w:val="left"/>
    </w:lvl>
    <w:lvl w:ilvl="7" w:tplc="7B6EB7E4">
      <w:start w:val="1"/>
      <w:numFmt w:val="bullet"/>
      <w:lvlText w:val=""/>
      <w:lvlJc w:val="left"/>
    </w:lvl>
    <w:lvl w:ilvl="8" w:tplc="2F96F4FE">
      <w:start w:val="1"/>
      <w:numFmt w:val="bullet"/>
      <w:lvlText w:val=""/>
      <w:lvlJc w:val="left"/>
    </w:lvl>
  </w:abstractNum>
  <w:abstractNum w:abstractNumId="50" w15:restartNumberingAfterBreak="0">
    <w:nsid w:val="00000033"/>
    <w:multiLevelType w:val="hybridMultilevel"/>
    <w:tmpl w:val="A14689BE"/>
    <w:lvl w:ilvl="0" w:tplc="F62ED666">
      <w:start w:val="1"/>
      <w:numFmt w:val="lowerLetter"/>
      <w:lvlText w:val="%1)"/>
      <w:lvlJc w:val="left"/>
    </w:lvl>
    <w:lvl w:ilvl="1" w:tplc="B7F8206E">
      <w:start w:val="1"/>
      <w:numFmt w:val="decimal"/>
      <w:lvlText w:val="%2"/>
      <w:lvlJc w:val="left"/>
    </w:lvl>
    <w:lvl w:ilvl="2" w:tplc="84A2E08C">
      <w:start w:val="1"/>
      <w:numFmt w:val="bullet"/>
      <w:lvlText w:val=""/>
      <w:lvlJc w:val="left"/>
    </w:lvl>
    <w:lvl w:ilvl="3" w:tplc="E618AFB8">
      <w:start w:val="1"/>
      <w:numFmt w:val="bullet"/>
      <w:lvlText w:val=""/>
      <w:lvlJc w:val="left"/>
    </w:lvl>
    <w:lvl w:ilvl="4" w:tplc="91D883E0">
      <w:start w:val="1"/>
      <w:numFmt w:val="bullet"/>
      <w:lvlText w:val=""/>
      <w:lvlJc w:val="left"/>
    </w:lvl>
    <w:lvl w:ilvl="5" w:tplc="A99EBD80">
      <w:start w:val="1"/>
      <w:numFmt w:val="bullet"/>
      <w:lvlText w:val=""/>
      <w:lvlJc w:val="left"/>
    </w:lvl>
    <w:lvl w:ilvl="6" w:tplc="88F23EA2">
      <w:start w:val="1"/>
      <w:numFmt w:val="bullet"/>
      <w:lvlText w:val=""/>
      <w:lvlJc w:val="left"/>
    </w:lvl>
    <w:lvl w:ilvl="7" w:tplc="2A7C40DC">
      <w:start w:val="1"/>
      <w:numFmt w:val="bullet"/>
      <w:lvlText w:val=""/>
      <w:lvlJc w:val="left"/>
    </w:lvl>
    <w:lvl w:ilvl="8" w:tplc="A0E63F38">
      <w:start w:val="1"/>
      <w:numFmt w:val="bullet"/>
      <w:lvlText w:val=""/>
      <w:lvlJc w:val="left"/>
    </w:lvl>
  </w:abstractNum>
  <w:abstractNum w:abstractNumId="51" w15:restartNumberingAfterBreak="0">
    <w:nsid w:val="00000034"/>
    <w:multiLevelType w:val="hybridMultilevel"/>
    <w:tmpl w:val="374A3FE6"/>
    <w:lvl w:ilvl="0" w:tplc="ECBA6112">
      <w:start w:val="1"/>
      <w:numFmt w:val="decimal"/>
      <w:lvlText w:val="%1"/>
      <w:lvlJc w:val="left"/>
    </w:lvl>
    <w:lvl w:ilvl="1" w:tplc="646870FA">
      <w:start w:val="2"/>
      <w:numFmt w:val="decimal"/>
      <w:lvlText w:val="%2."/>
      <w:lvlJc w:val="left"/>
    </w:lvl>
    <w:lvl w:ilvl="2" w:tplc="B48AB65A">
      <w:start w:val="1"/>
      <w:numFmt w:val="bullet"/>
      <w:lvlText w:val=""/>
      <w:lvlJc w:val="left"/>
    </w:lvl>
    <w:lvl w:ilvl="3" w:tplc="11DED750">
      <w:start w:val="1"/>
      <w:numFmt w:val="bullet"/>
      <w:lvlText w:val=""/>
      <w:lvlJc w:val="left"/>
    </w:lvl>
    <w:lvl w:ilvl="4" w:tplc="AC5CB5C6">
      <w:start w:val="1"/>
      <w:numFmt w:val="bullet"/>
      <w:lvlText w:val=""/>
      <w:lvlJc w:val="left"/>
    </w:lvl>
    <w:lvl w:ilvl="5" w:tplc="012E88FC">
      <w:start w:val="1"/>
      <w:numFmt w:val="bullet"/>
      <w:lvlText w:val=""/>
      <w:lvlJc w:val="left"/>
    </w:lvl>
    <w:lvl w:ilvl="6" w:tplc="92206E46">
      <w:start w:val="1"/>
      <w:numFmt w:val="bullet"/>
      <w:lvlText w:val=""/>
      <w:lvlJc w:val="left"/>
    </w:lvl>
    <w:lvl w:ilvl="7" w:tplc="E4320BB2">
      <w:start w:val="1"/>
      <w:numFmt w:val="bullet"/>
      <w:lvlText w:val=""/>
      <w:lvlJc w:val="left"/>
    </w:lvl>
    <w:lvl w:ilvl="8" w:tplc="01069550">
      <w:start w:val="1"/>
      <w:numFmt w:val="bullet"/>
      <w:lvlText w:val=""/>
      <w:lvlJc w:val="left"/>
    </w:lvl>
  </w:abstractNum>
  <w:abstractNum w:abstractNumId="52" w15:restartNumberingAfterBreak="0">
    <w:nsid w:val="00000035"/>
    <w:multiLevelType w:val="hybridMultilevel"/>
    <w:tmpl w:val="4F4EF004"/>
    <w:lvl w:ilvl="0" w:tplc="CDE2E754">
      <w:start w:val="4"/>
      <w:numFmt w:val="decimal"/>
      <w:lvlText w:val="%1."/>
      <w:lvlJc w:val="left"/>
    </w:lvl>
    <w:lvl w:ilvl="1" w:tplc="0B727C00">
      <w:start w:val="1"/>
      <w:numFmt w:val="decimal"/>
      <w:lvlText w:val="%2"/>
      <w:lvlJc w:val="left"/>
    </w:lvl>
    <w:lvl w:ilvl="2" w:tplc="9DCE9856">
      <w:start w:val="1"/>
      <w:numFmt w:val="bullet"/>
      <w:lvlText w:val=""/>
      <w:lvlJc w:val="left"/>
    </w:lvl>
    <w:lvl w:ilvl="3" w:tplc="B156DC14">
      <w:start w:val="1"/>
      <w:numFmt w:val="bullet"/>
      <w:lvlText w:val=""/>
      <w:lvlJc w:val="left"/>
    </w:lvl>
    <w:lvl w:ilvl="4" w:tplc="971CA076">
      <w:start w:val="1"/>
      <w:numFmt w:val="bullet"/>
      <w:lvlText w:val=""/>
      <w:lvlJc w:val="left"/>
    </w:lvl>
    <w:lvl w:ilvl="5" w:tplc="381E2342">
      <w:start w:val="1"/>
      <w:numFmt w:val="bullet"/>
      <w:lvlText w:val=""/>
      <w:lvlJc w:val="left"/>
    </w:lvl>
    <w:lvl w:ilvl="6" w:tplc="DC426606">
      <w:start w:val="1"/>
      <w:numFmt w:val="bullet"/>
      <w:lvlText w:val=""/>
      <w:lvlJc w:val="left"/>
    </w:lvl>
    <w:lvl w:ilvl="7" w:tplc="4B488602">
      <w:start w:val="1"/>
      <w:numFmt w:val="bullet"/>
      <w:lvlText w:val=""/>
      <w:lvlJc w:val="left"/>
    </w:lvl>
    <w:lvl w:ilvl="8" w:tplc="772E7F5C">
      <w:start w:val="1"/>
      <w:numFmt w:val="bullet"/>
      <w:lvlText w:val=""/>
      <w:lvlJc w:val="left"/>
    </w:lvl>
  </w:abstractNum>
  <w:abstractNum w:abstractNumId="53" w15:restartNumberingAfterBreak="0">
    <w:nsid w:val="00000036"/>
    <w:multiLevelType w:val="hybridMultilevel"/>
    <w:tmpl w:val="23F9C13C"/>
    <w:lvl w:ilvl="0" w:tplc="0682099A">
      <w:start w:val="1"/>
      <w:numFmt w:val="decimal"/>
      <w:lvlText w:val="%1."/>
      <w:lvlJc w:val="left"/>
    </w:lvl>
    <w:lvl w:ilvl="1" w:tplc="B3229400">
      <w:start w:val="1"/>
      <w:numFmt w:val="bullet"/>
      <w:lvlText w:val=""/>
      <w:lvlJc w:val="left"/>
    </w:lvl>
    <w:lvl w:ilvl="2" w:tplc="6748C984">
      <w:start w:val="1"/>
      <w:numFmt w:val="bullet"/>
      <w:lvlText w:val=""/>
      <w:lvlJc w:val="left"/>
    </w:lvl>
    <w:lvl w:ilvl="3" w:tplc="7C7C1082">
      <w:start w:val="1"/>
      <w:numFmt w:val="bullet"/>
      <w:lvlText w:val=""/>
      <w:lvlJc w:val="left"/>
    </w:lvl>
    <w:lvl w:ilvl="4" w:tplc="BEDE04C4">
      <w:start w:val="1"/>
      <w:numFmt w:val="bullet"/>
      <w:lvlText w:val=""/>
      <w:lvlJc w:val="left"/>
    </w:lvl>
    <w:lvl w:ilvl="5" w:tplc="24622A68">
      <w:start w:val="1"/>
      <w:numFmt w:val="bullet"/>
      <w:lvlText w:val=""/>
      <w:lvlJc w:val="left"/>
    </w:lvl>
    <w:lvl w:ilvl="6" w:tplc="2828E382">
      <w:start w:val="1"/>
      <w:numFmt w:val="bullet"/>
      <w:lvlText w:val=""/>
      <w:lvlJc w:val="left"/>
    </w:lvl>
    <w:lvl w:ilvl="7" w:tplc="ABF8DD12">
      <w:start w:val="1"/>
      <w:numFmt w:val="bullet"/>
      <w:lvlText w:val=""/>
      <w:lvlJc w:val="left"/>
    </w:lvl>
    <w:lvl w:ilvl="8" w:tplc="B660F5A8">
      <w:start w:val="1"/>
      <w:numFmt w:val="bullet"/>
      <w:lvlText w:val=""/>
      <w:lvlJc w:val="left"/>
    </w:lvl>
  </w:abstractNum>
  <w:abstractNum w:abstractNumId="54" w15:restartNumberingAfterBreak="0">
    <w:nsid w:val="00000037"/>
    <w:multiLevelType w:val="hybridMultilevel"/>
    <w:tmpl w:val="649BB77C"/>
    <w:lvl w:ilvl="0" w:tplc="16680F80">
      <w:start w:val="1"/>
      <w:numFmt w:val="decimal"/>
      <w:lvlText w:val="%1"/>
      <w:lvlJc w:val="left"/>
    </w:lvl>
    <w:lvl w:ilvl="1" w:tplc="18003696">
      <w:start w:val="3"/>
      <w:numFmt w:val="decimal"/>
      <w:lvlText w:val="%2."/>
      <w:lvlJc w:val="left"/>
    </w:lvl>
    <w:lvl w:ilvl="2" w:tplc="90047E08">
      <w:start w:val="1"/>
      <w:numFmt w:val="bullet"/>
      <w:lvlText w:val=""/>
      <w:lvlJc w:val="left"/>
    </w:lvl>
    <w:lvl w:ilvl="3" w:tplc="7BEEDFCE">
      <w:start w:val="1"/>
      <w:numFmt w:val="bullet"/>
      <w:lvlText w:val=""/>
      <w:lvlJc w:val="left"/>
    </w:lvl>
    <w:lvl w:ilvl="4" w:tplc="83F0064C">
      <w:start w:val="1"/>
      <w:numFmt w:val="bullet"/>
      <w:lvlText w:val=""/>
      <w:lvlJc w:val="left"/>
    </w:lvl>
    <w:lvl w:ilvl="5" w:tplc="EBAE37B6">
      <w:start w:val="1"/>
      <w:numFmt w:val="bullet"/>
      <w:lvlText w:val=""/>
      <w:lvlJc w:val="left"/>
    </w:lvl>
    <w:lvl w:ilvl="6" w:tplc="9FD89C36">
      <w:start w:val="1"/>
      <w:numFmt w:val="bullet"/>
      <w:lvlText w:val=""/>
      <w:lvlJc w:val="left"/>
    </w:lvl>
    <w:lvl w:ilvl="7" w:tplc="3E3AC1B2">
      <w:start w:val="1"/>
      <w:numFmt w:val="bullet"/>
      <w:lvlText w:val=""/>
      <w:lvlJc w:val="left"/>
    </w:lvl>
    <w:lvl w:ilvl="8" w:tplc="5C7805F6">
      <w:start w:val="1"/>
      <w:numFmt w:val="bullet"/>
      <w:lvlText w:val=""/>
      <w:lvlJc w:val="left"/>
    </w:lvl>
  </w:abstractNum>
  <w:abstractNum w:abstractNumId="55" w15:restartNumberingAfterBreak="0">
    <w:nsid w:val="00000038"/>
    <w:multiLevelType w:val="hybridMultilevel"/>
    <w:tmpl w:val="275AC794"/>
    <w:lvl w:ilvl="0" w:tplc="342E2A88">
      <w:start w:val="4"/>
      <w:numFmt w:val="decimal"/>
      <w:lvlText w:val="%1."/>
      <w:lvlJc w:val="left"/>
    </w:lvl>
    <w:lvl w:ilvl="1" w:tplc="32AEBB32">
      <w:start w:val="1"/>
      <w:numFmt w:val="decimal"/>
      <w:lvlText w:val="%2"/>
      <w:lvlJc w:val="left"/>
    </w:lvl>
    <w:lvl w:ilvl="2" w:tplc="F86E420C">
      <w:start w:val="1"/>
      <w:numFmt w:val="bullet"/>
      <w:lvlText w:val=""/>
      <w:lvlJc w:val="left"/>
    </w:lvl>
    <w:lvl w:ilvl="3" w:tplc="5992C6DA">
      <w:start w:val="1"/>
      <w:numFmt w:val="bullet"/>
      <w:lvlText w:val=""/>
      <w:lvlJc w:val="left"/>
    </w:lvl>
    <w:lvl w:ilvl="4" w:tplc="284A0B04">
      <w:start w:val="1"/>
      <w:numFmt w:val="bullet"/>
      <w:lvlText w:val=""/>
      <w:lvlJc w:val="left"/>
    </w:lvl>
    <w:lvl w:ilvl="5" w:tplc="E83A9C9E">
      <w:start w:val="1"/>
      <w:numFmt w:val="bullet"/>
      <w:lvlText w:val=""/>
      <w:lvlJc w:val="left"/>
    </w:lvl>
    <w:lvl w:ilvl="6" w:tplc="DE866344">
      <w:start w:val="1"/>
      <w:numFmt w:val="bullet"/>
      <w:lvlText w:val=""/>
      <w:lvlJc w:val="left"/>
    </w:lvl>
    <w:lvl w:ilvl="7" w:tplc="8B6EA258">
      <w:start w:val="1"/>
      <w:numFmt w:val="bullet"/>
      <w:lvlText w:val=""/>
      <w:lvlJc w:val="left"/>
    </w:lvl>
    <w:lvl w:ilvl="8" w:tplc="79C017D6">
      <w:start w:val="1"/>
      <w:numFmt w:val="bullet"/>
      <w:lvlText w:val=""/>
      <w:lvlJc w:val="left"/>
    </w:lvl>
  </w:abstractNum>
  <w:abstractNum w:abstractNumId="56" w15:restartNumberingAfterBreak="0">
    <w:nsid w:val="06800677"/>
    <w:multiLevelType w:val="hybridMultilevel"/>
    <w:tmpl w:val="6C568088"/>
    <w:lvl w:ilvl="0" w:tplc="FFFFFFFF">
      <w:start w:val="1"/>
      <w:numFmt w:val="decimal"/>
      <w:lvlText w:val="%1."/>
      <w:lvlJc w:val="left"/>
    </w:lvl>
    <w:lvl w:ilvl="1" w:tplc="041C0019" w:tentative="1">
      <w:start w:val="1"/>
      <w:numFmt w:val="lowerLetter"/>
      <w:lvlText w:val="%2."/>
      <w:lvlJc w:val="left"/>
      <w:pPr>
        <w:ind w:left="720" w:hanging="360"/>
      </w:pPr>
    </w:lvl>
    <w:lvl w:ilvl="2" w:tplc="041C001B" w:tentative="1">
      <w:start w:val="1"/>
      <w:numFmt w:val="lowerRoman"/>
      <w:lvlText w:val="%3."/>
      <w:lvlJc w:val="right"/>
      <w:pPr>
        <w:ind w:left="1440" w:hanging="180"/>
      </w:pPr>
    </w:lvl>
    <w:lvl w:ilvl="3" w:tplc="041C000F" w:tentative="1">
      <w:start w:val="1"/>
      <w:numFmt w:val="decimal"/>
      <w:lvlText w:val="%4."/>
      <w:lvlJc w:val="left"/>
      <w:pPr>
        <w:ind w:left="2160" w:hanging="360"/>
      </w:pPr>
    </w:lvl>
    <w:lvl w:ilvl="4" w:tplc="041C0019" w:tentative="1">
      <w:start w:val="1"/>
      <w:numFmt w:val="lowerLetter"/>
      <w:lvlText w:val="%5."/>
      <w:lvlJc w:val="left"/>
      <w:pPr>
        <w:ind w:left="2880" w:hanging="360"/>
      </w:pPr>
    </w:lvl>
    <w:lvl w:ilvl="5" w:tplc="041C001B" w:tentative="1">
      <w:start w:val="1"/>
      <w:numFmt w:val="lowerRoman"/>
      <w:lvlText w:val="%6."/>
      <w:lvlJc w:val="right"/>
      <w:pPr>
        <w:ind w:left="3600" w:hanging="180"/>
      </w:pPr>
    </w:lvl>
    <w:lvl w:ilvl="6" w:tplc="041C000F" w:tentative="1">
      <w:start w:val="1"/>
      <w:numFmt w:val="decimal"/>
      <w:lvlText w:val="%7."/>
      <w:lvlJc w:val="left"/>
      <w:pPr>
        <w:ind w:left="4320" w:hanging="360"/>
      </w:pPr>
    </w:lvl>
    <w:lvl w:ilvl="7" w:tplc="041C0019" w:tentative="1">
      <w:start w:val="1"/>
      <w:numFmt w:val="lowerLetter"/>
      <w:lvlText w:val="%8."/>
      <w:lvlJc w:val="left"/>
      <w:pPr>
        <w:ind w:left="5040" w:hanging="360"/>
      </w:pPr>
    </w:lvl>
    <w:lvl w:ilvl="8" w:tplc="041C001B" w:tentative="1">
      <w:start w:val="1"/>
      <w:numFmt w:val="lowerRoman"/>
      <w:lvlText w:val="%9."/>
      <w:lvlJc w:val="right"/>
      <w:pPr>
        <w:ind w:left="5760" w:hanging="180"/>
      </w:pPr>
    </w:lvl>
  </w:abstractNum>
  <w:abstractNum w:abstractNumId="57" w15:restartNumberingAfterBreak="0">
    <w:nsid w:val="17B65009"/>
    <w:multiLevelType w:val="hybridMultilevel"/>
    <w:tmpl w:val="C4BA8872"/>
    <w:lvl w:ilvl="0" w:tplc="CAE0A4C0">
      <w:numFmt w:val="bullet"/>
      <w:lvlText w:val="-"/>
      <w:lvlJc w:val="left"/>
      <w:pPr>
        <w:ind w:left="720" w:hanging="360"/>
      </w:pPr>
      <w:rPr>
        <w:rFonts w:ascii="Calibri" w:eastAsia="MS Mincho" w:hAnsi="Calibri" w:cstheme="minorBidi"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58" w15:restartNumberingAfterBreak="0">
    <w:nsid w:val="404F660A"/>
    <w:multiLevelType w:val="hybridMultilevel"/>
    <w:tmpl w:val="A574D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3BF448E"/>
    <w:multiLevelType w:val="hybridMultilevel"/>
    <w:tmpl w:val="3FF86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C2373"/>
    <w:rsid w:val="00002FDB"/>
    <w:rsid w:val="00092E61"/>
    <w:rsid w:val="000C5519"/>
    <w:rsid w:val="000D59B3"/>
    <w:rsid w:val="0011112F"/>
    <w:rsid w:val="00111C1E"/>
    <w:rsid w:val="00112A4A"/>
    <w:rsid w:val="001202F8"/>
    <w:rsid w:val="00141383"/>
    <w:rsid w:val="00155E48"/>
    <w:rsid w:val="0016688A"/>
    <w:rsid w:val="001E30EC"/>
    <w:rsid w:val="00205AFF"/>
    <w:rsid w:val="00237227"/>
    <w:rsid w:val="00247FAF"/>
    <w:rsid w:val="00296382"/>
    <w:rsid w:val="002A2E32"/>
    <w:rsid w:val="002D3C7E"/>
    <w:rsid w:val="00350D13"/>
    <w:rsid w:val="003B60D6"/>
    <w:rsid w:val="003C4BAF"/>
    <w:rsid w:val="004027F0"/>
    <w:rsid w:val="00412EA8"/>
    <w:rsid w:val="004274B1"/>
    <w:rsid w:val="00450C76"/>
    <w:rsid w:val="00495D9E"/>
    <w:rsid w:val="004C7C86"/>
    <w:rsid w:val="004E523C"/>
    <w:rsid w:val="00513D55"/>
    <w:rsid w:val="00523D3A"/>
    <w:rsid w:val="00525D72"/>
    <w:rsid w:val="00530307"/>
    <w:rsid w:val="0055085C"/>
    <w:rsid w:val="005629C2"/>
    <w:rsid w:val="0056596F"/>
    <w:rsid w:val="00570143"/>
    <w:rsid w:val="005A11E8"/>
    <w:rsid w:val="005C06A2"/>
    <w:rsid w:val="005C1D1E"/>
    <w:rsid w:val="005C1E38"/>
    <w:rsid w:val="005C2373"/>
    <w:rsid w:val="005C3E62"/>
    <w:rsid w:val="006260C7"/>
    <w:rsid w:val="006348DF"/>
    <w:rsid w:val="00643523"/>
    <w:rsid w:val="006F7D32"/>
    <w:rsid w:val="00726B6F"/>
    <w:rsid w:val="00747FDB"/>
    <w:rsid w:val="007751F5"/>
    <w:rsid w:val="007B3B3C"/>
    <w:rsid w:val="007C3F90"/>
    <w:rsid w:val="007D6443"/>
    <w:rsid w:val="008555E4"/>
    <w:rsid w:val="00871E4C"/>
    <w:rsid w:val="00890C56"/>
    <w:rsid w:val="008923DF"/>
    <w:rsid w:val="00895C1E"/>
    <w:rsid w:val="008975B5"/>
    <w:rsid w:val="008E540A"/>
    <w:rsid w:val="00953A61"/>
    <w:rsid w:val="0096533C"/>
    <w:rsid w:val="00A11EF5"/>
    <w:rsid w:val="00A13798"/>
    <w:rsid w:val="00A31C35"/>
    <w:rsid w:val="00A40C10"/>
    <w:rsid w:val="00A74207"/>
    <w:rsid w:val="00A87D8D"/>
    <w:rsid w:val="00AB2C99"/>
    <w:rsid w:val="00AB4BFC"/>
    <w:rsid w:val="00AD1F07"/>
    <w:rsid w:val="00AD23CB"/>
    <w:rsid w:val="00AE68B0"/>
    <w:rsid w:val="00AF5482"/>
    <w:rsid w:val="00AF6695"/>
    <w:rsid w:val="00B2213D"/>
    <w:rsid w:val="00BE0F43"/>
    <w:rsid w:val="00BE2F34"/>
    <w:rsid w:val="00C02201"/>
    <w:rsid w:val="00C23B2D"/>
    <w:rsid w:val="00C47394"/>
    <w:rsid w:val="00C71392"/>
    <w:rsid w:val="00C742A3"/>
    <w:rsid w:val="00CB629E"/>
    <w:rsid w:val="00D23DC7"/>
    <w:rsid w:val="00D86092"/>
    <w:rsid w:val="00D861D3"/>
    <w:rsid w:val="00DA2294"/>
    <w:rsid w:val="00DC26AD"/>
    <w:rsid w:val="00DF4E66"/>
    <w:rsid w:val="00E14826"/>
    <w:rsid w:val="00E1763B"/>
    <w:rsid w:val="00E21982"/>
    <w:rsid w:val="00E23B43"/>
    <w:rsid w:val="00E507C6"/>
    <w:rsid w:val="00E57718"/>
    <w:rsid w:val="00E62139"/>
    <w:rsid w:val="00E633AF"/>
    <w:rsid w:val="00E7619F"/>
    <w:rsid w:val="00E859DD"/>
    <w:rsid w:val="00E90188"/>
    <w:rsid w:val="00E94B99"/>
    <w:rsid w:val="00EA141F"/>
    <w:rsid w:val="00EA5065"/>
    <w:rsid w:val="00EC7C88"/>
    <w:rsid w:val="00EE3664"/>
    <w:rsid w:val="00EF19C4"/>
    <w:rsid w:val="00F145B1"/>
    <w:rsid w:val="00F21EB8"/>
    <w:rsid w:val="00F257A6"/>
    <w:rsid w:val="00F318A8"/>
    <w:rsid w:val="00F74CEF"/>
    <w:rsid w:val="00FC4FFA"/>
    <w:rsid w:val="00FE6BF0"/>
    <w:rsid w:val="00FF0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2FE2D0B"/>
  <w15:docId w15:val="{54E90BAC-3E43-46E1-994F-00376CADF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sq-AL" w:eastAsia="sq-A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6AD"/>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8E540A"/>
    <w:rPr>
      <w:sz w:val="16"/>
      <w:szCs w:val="16"/>
    </w:rPr>
  </w:style>
  <w:style w:type="paragraph" w:styleId="CommentText">
    <w:name w:val="annotation text"/>
    <w:basedOn w:val="Normal"/>
    <w:link w:val="CommentTextChar"/>
    <w:uiPriority w:val="99"/>
    <w:semiHidden/>
    <w:unhideWhenUsed/>
    <w:rsid w:val="008E540A"/>
    <w:pPr>
      <w:spacing w:after="160"/>
    </w:pPr>
    <w:rPr>
      <w:rFonts w:asciiTheme="minorHAnsi" w:eastAsia="MS Mincho" w:hAnsiTheme="minorHAnsi" w:cstheme="minorBidi"/>
      <w:lang w:val="sq-AL" w:eastAsia="sq-AL"/>
    </w:rPr>
  </w:style>
  <w:style w:type="character" w:customStyle="1" w:styleId="CommentTextChar">
    <w:name w:val="Comment Text Char"/>
    <w:basedOn w:val="DefaultParagraphFont"/>
    <w:link w:val="CommentText"/>
    <w:uiPriority w:val="99"/>
    <w:semiHidden/>
    <w:rsid w:val="008E540A"/>
    <w:rPr>
      <w:rFonts w:asciiTheme="minorHAnsi" w:eastAsia="MS Mincho" w:hAnsiTheme="minorHAnsi" w:cstheme="minorBidi"/>
    </w:rPr>
  </w:style>
  <w:style w:type="paragraph" w:styleId="BalloonText">
    <w:name w:val="Balloon Text"/>
    <w:basedOn w:val="Normal"/>
    <w:link w:val="BalloonTextChar"/>
    <w:uiPriority w:val="99"/>
    <w:semiHidden/>
    <w:unhideWhenUsed/>
    <w:rsid w:val="008E54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540A"/>
    <w:rPr>
      <w:rFonts w:ascii="Segoe UI" w:hAnsi="Segoe UI" w:cs="Segoe UI"/>
      <w:sz w:val="18"/>
      <w:szCs w:val="18"/>
      <w:lang w:val="en-US" w:eastAsia="en-US"/>
    </w:rPr>
  </w:style>
  <w:style w:type="paragraph" w:styleId="ListParagraph">
    <w:name w:val="List Paragraph"/>
    <w:basedOn w:val="Normal"/>
    <w:uiPriority w:val="34"/>
    <w:qFormat/>
    <w:rsid w:val="008E540A"/>
    <w:pPr>
      <w:ind w:left="720"/>
      <w:contextualSpacing/>
    </w:pPr>
  </w:style>
  <w:style w:type="paragraph" w:styleId="CommentSubject">
    <w:name w:val="annotation subject"/>
    <w:basedOn w:val="CommentText"/>
    <w:next w:val="CommentText"/>
    <w:link w:val="CommentSubjectChar"/>
    <w:uiPriority w:val="99"/>
    <w:semiHidden/>
    <w:unhideWhenUsed/>
    <w:rsid w:val="00C47394"/>
    <w:pPr>
      <w:spacing w:after="0"/>
    </w:pPr>
    <w:rPr>
      <w:rFonts w:ascii="Calibri" w:eastAsia="Calibri" w:hAnsi="Calibri" w:cs="Arial"/>
      <w:b/>
      <w:bCs/>
      <w:lang w:val="en-US" w:eastAsia="en-US"/>
    </w:rPr>
  </w:style>
  <w:style w:type="character" w:customStyle="1" w:styleId="CommentSubjectChar">
    <w:name w:val="Comment Subject Char"/>
    <w:basedOn w:val="CommentTextChar"/>
    <w:link w:val="CommentSubject"/>
    <w:uiPriority w:val="99"/>
    <w:semiHidden/>
    <w:rsid w:val="00C47394"/>
    <w:rPr>
      <w:rFonts w:asciiTheme="minorHAnsi" w:eastAsia="MS Mincho" w:hAnsiTheme="minorHAnsi" w:cstheme="minorBidi"/>
      <w:b/>
      <w:bCs/>
      <w:lang w:val="en-US" w:eastAsia="en-US"/>
    </w:rPr>
  </w:style>
  <w:style w:type="paragraph" w:styleId="Header">
    <w:name w:val="header"/>
    <w:basedOn w:val="Normal"/>
    <w:link w:val="HeaderChar"/>
    <w:uiPriority w:val="99"/>
    <w:semiHidden/>
    <w:unhideWhenUsed/>
    <w:rsid w:val="00513D55"/>
    <w:pPr>
      <w:tabs>
        <w:tab w:val="center" w:pos="4680"/>
        <w:tab w:val="right" w:pos="9360"/>
      </w:tabs>
    </w:pPr>
  </w:style>
  <w:style w:type="character" w:customStyle="1" w:styleId="HeaderChar">
    <w:name w:val="Header Char"/>
    <w:basedOn w:val="DefaultParagraphFont"/>
    <w:link w:val="Header"/>
    <w:uiPriority w:val="99"/>
    <w:semiHidden/>
    <w:rsid w:val="00513D55"/>
    <w:rPr>
      <w:lang w:val="en-US" w:eastAsia="en-US"/>
    </w:rPr>
  </w:style>
  <w:style w:type="paragraph" w:styleId="Footer">
    <w:name w:val="footer"/>
    <w:basedOn w:val="Normal"/>
    <w:link w:val="FooterChar"/>
    <w:uiPriority w:val="99"/>
    <w:unhideWhenUsed/>
    <w:rsid w:val="00513D55"/>
    <w:pPr>
      <w:tabs>
        <w:tab w:val="center" w:pos="4680"/>
        <w:tab w:val="right" w:pos="9360"/>
      </w:tabs>
    </w:pPr>
  </w:style>
  <w:style w:type="character" w:customStyle="1" w:styleId="FooterChar">
    <w:name w:val="Footer Char"/>
    <w:basedOn w:val="DefaultParagraphFont"/>
    <w:link w:val="Footer"/>
    <w:uiPriority w:val="99"/>
    <w:rsid w:val="00513D5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46590-D0DA-432B-AA97-03ACEA855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9211</Words>
  <Characters>52506</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Male</dc:creator>
  <cp:keywords/>
  <cp:lastModifiedBy>Romina Dake</cp:lastModifiedBy>
  <cp:revision>3</cp:revision>
  <cp:lastPrinted>2018-11-15T14:23:00Z</cp:lastPrinted>
  <dcterms:created xsi:type="dcterms:W3CDTF">2021-02-22T12:46:00Z</dcterms:created>
  <dcterms:modified xsi:type="dcterms:W3CDTF">2023-05-03T06:53:00Z</dcterms:modified>
</cp:coreProperties>
</file>