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0A6BC" w14:textId="77777777" w:rsidR="009C7F54" w:rsidRPr="00325060" w:rsidRDefault="009C7F54" w:rsidP="009C7F54">
      <w:pPr>
        <w:spacing w:after="0" w:line="240" w:lineRule="auto"/>
        <w:jc w:val="center"/>
        <w:rPr>
          <w:rFonts w:ascii="Cambria" w:eastAsia="Batang" w:hAnsi="Cambria" w:cs="Times New Roman"/>
          <w:b/>
          <w:color w:val="009999"/>
          <w:sz w:val="32"/>
          <w:szCs w:val="32"/>
          <w:lang w:val="en-GB"/>
        </w:rPr>
      </w:pPr>
    </w:p>
    <w:p w14:paraId="4D393078" w14:textId="0E645ACD" w:rsidR="00373456" w:rsidRPr="00325060" w:rsidRDefault="00462953" w:rsidP="00373456">
      <w:pPr>
        <w:spacing w:after="0" w:line="240" w:lineRule="auto"/>
        <w:jc w:val="center"/>
        <w:rPr>
          <w:rFonts w:ascii="Cambria" w:eastAsia="Batang" w:hAnsi="Cambria" w:cs="Times New Roman"/>
          <w:b/>
          <w:bCs/>
          <w:color w:val="009999"/>
          <w:sz w:val="32"/>
          <w:szCs w:val="32"/>
          <w:lang w:val="en-GB"/>
        </w:rPr>
      </w:pPr>
      <w:r w:rsidRPr="00325060">
        <w:rPr>
          <w:rFonts w:ascii="Cambria" w:eastAsia="Batang" w:hAnsi="Cambria" w:cs="Times New Roman"/>
          <w:b/>
          <w:bCs/>
          <w:color w:val="009999"/>
          <w:sz w:val="32"/>
          <w:szCs w:val="32"/>
          <w:lang w:val="en-GB"/>
        </w:rPr>
        <w:t>Manner of declaration, deadlines and submission of the tax declarations</w:t>
      </w:r>
    </w:p>
    <w:p w14:paraId="260551F3" w14:textId="77777777" w:rsidR="00F1708B" w:rsidRPr="00325060" w:rsidRDefault="00F1708B" w:rsidP="009C7F54">
      <w:pPr>
        <w:spacing w:after="0" w:line="240" w:lineRule="auto"/>
        <w:jc w:val="center"/>
        <w:rPr>
          <w:rFonts w:ascii="Cambria" w:eastAsia="Batang" w:hAnsi="Cambria" w:cs="Times New Roman"/>
          <w:sz w:val="24"/>
          <w:szCs w:val="24"/>
          <w:lang w:val="en-GB"/>
        </w:rPr>
      </w:pPr>
    </w:p>
    <w:p w14:paraId="35258F66" w14:textId="77777777" w:rsidR="009C7F54" w:rsidRPr="00325060" w:rsidRDefault="009C7F54" w:rsidP="009C7F54">
      <w:pPr>
        <w:spacing w:after="0" w:line="240" w:lineRule="auto"/>
        <w:rPr>
          <w:rFonts w:ascii="Cambria" w:eastAsia="SimSun" w:hAnsi="Cambria" w:cs="Times New Roman"/>
          <w:sz w:val="24"/>
          <w:szCs w:val="24"/>
          <w:lang w:val="en-GB" w:eastAsia="zh-CN"/>
        </w:rPr>
      </w:pPr>
    </w:p>
    <w:p w14:paraId="6618FC26" w14:textId="77777777" w:rsidR="00325060" w:rsidRDefault="00325060" w:rsidP="00373456">
      <w:pPr>
        <w:spacing w:after="200" w:line="240" w:lineRule="auto"/>
        <w:rPr>
          <w:rFonts w:ascii="Cambria" w:eastAsia="Calibri" w:hAnsi="Cambria" w:cs="Times New Roman"/>
          <w:sz w:val="24"/>
          <w:szCs w:val="24"/>
          <w:lang w:val="en-GB"/>
        </w:rPr>
      </w:pPr>
      <w:r w:rsidRPr="00325060">
        <w:rPr>
          <w:rFonts w:ascii="Cambria" w:eastAsia="Calibri" w:hAnsi="Cambria" w:cs="Times New Roman"/>
          <w:sz w:val="24"/>
          <w:szCs w:val="24"/>
          <w:lang w:val="en-GB"/>
        </w:rPr>
        <w:t>With regards to the</w:t>
      </w:r>
      <w:r>
        <w:rPr>
          <w:rFonts w:ascii="Cambria" w:eastAsia="Calibri" w:hAnsi="Cambria" w:cs="Times New Roman"/>
          <w:sz w:val="24"/>
          <w:szCs w:val="24"/>
          <w:lang w:val="en-GB"/>
        </w:rPr>
        <w:t xml:space="preserve"> tax liabilities, including social insurances and health care contributions, that pursuant to specific tax laws, are self-assessed and self-declared, the taxable persons, shall declare and pay these liabilities. Tax periods are defined as per the type of liability and categories of taxable persons.</w:t>
      </w:r>
    </w:p>
    <w:p w14:paraId="47CBA0A1" w14:textId="5DD753B0" w:rsidR="00373456" w:rsidRPr="00325060" w:rsidRDefault="00325060"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These categories are as follows</w:t>
      </w:r>
      <w:r w:rsidR="00373456" w:rsidRPr="00325060">
        <w:rPr>
          <w:rFonts w:ascii="Cambria" w:eastAsia="Calibri" w:hAnsi="Cambria" w:cs="Times New Roman"/>
          <w:sz w:val="24"/>
          <w:szCs w:val="24"/>
          <w:lang w:val="en-GB"/>
        </w:rPr>
        <w:t>:</w:t>
      </w:r>
    </w:p>
    <w:p w14:paraId="0A654604" w14:textId="32E81D0C" w:rsidR="00373456" w:rsidRDefault="0065525E" w:rsidP="00373456">
      <w:pPr>
        <w:numPr>
          <w:ilvl w:val="0"/>
          <w:numId w:val="25"/>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For entities that are subject to the value added tax and income tax, the tax periods shall be monthly ones for VAT, tax on personal income from employment, excise, gambling and for contributions of social insurances and health care </w:t>
      </w:r>
      <w:r w:rsidR="00FE5085">
        <w:rPr>
          <w:rFonts w:ascii="Cambria" w:eastAsia="Calibri" w:hAnsi="Cambria" w:cs="Times New Roman"/>
          <w:sz w:val="24"/>
          <w:szCs w:val="24"/>
          <w:lang w:val="en-GB"/>
        </w:rPr>
        <w:t>insurances</w:t>
      </w:r>
      <w:r>
        <w:rPr>
          <w:rFonts w:ascii="Cambria" w:eastAsia="Calibri" w:hAnsi="Cambria" w:cs="Times New Roman"/>
          <w:sz w:val="24"/>
          <w:szCs w:val="24"/>
          <w:lang w:val="en-GB"/>
        </w:rPr>
        <w:t>, as well as annual for income tax</w:t>
      </w:r>
      <w:r w:rsidR="00373456" w:rsidRPr="00325060">
        <w:rPr>
          <w:rFonts w:ascii="Cambria" w:eastAsia="Calibri" w:hAnsi="Cambria" w:cs="Times New Roman"/>
          <w:sz w:val="24"/>
          <w:szCs w:val="24"/>
          <w:lang w:val="en-GB"/>
        </w:rPr>
        <w:t xml:space="preserve">. </w:t>
      </w:r>
    </w:p>
    <w:p w14:paraId="17DEF4AF" w14:textId="6D77B118" w:rsidR="00F03487" w:rsidRPr="00325060" w:rsidRDefault="00F03487" w:rsidP="00373456">
      <w:pPr>
        <w:numPr>
          <w:ilvl w:val="0"/>
          <w:numId w:val="25"/>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For entities that are subject to income tax for small business, the tax periods for calculating, declaring and paying tax shall be defined as per the law “On local tax system”, and social insurances and health care </w:t>
      </w:r>
      <w:r w:rsidR="00CC67AB">
        <w:rPr>
          <w:rFonts w:ascii="Cambria" w:eastAsia="Calibri" w:hAnsi="Cambria" w:cs="Times New Roman"/>
          <w:sz w:val="24"/>
          <w:szCs w:val="24"/>
          <w:lang w:val="en-GB"/>
        </w:rPr>
        <w:t>insurances</w:t>
      </w:r>
      <w:r>
        <w:rPr>
          <w:rFonts w:ascii="Cambria" w:eastAsia="Calibri" w:hAnsi="Cambria" w:cs="Times New Roman"/>
          <w:sz w:val="24"/>
          <w:szCs w:val="24"/>
          <w:lang w:val="en-GB"/>
        </w:rPr>
        <w:t xml:space="preserve"> and tax on income from employment shall be calculated, declared and paid on quarterly basis.</w:t>
      </w:r>
    </w:p>
    <w:p w14:paraId="2D517594" w14:textId="77777777" w:rsidR="00847409" w:rsidRDefault="00847409"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Declaration can be interrupted only after the taxpayers have received confirmation from the NBC for their de-registration from the trade register or confirmation from the Tax Administration that they are now in the passive register of taxable persons. Such interruption to declare shall enter into force on a case by case basis, on the first month, trimester or year after the date of de-registration or after going to the passive register.</w:t>
      </w:r>
    </w:p>
    <w:p w14:paraId="11D23EE0" w14:textId="73EBF2DB" w:rsidR="00373456" w:rsidRPr="00325060" w:rsidRDefault="001444AE"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 Tax Administration provides the taxpayers with free of charge forms of declaration as follows</w:t>
      </w:r>
      <w:r w:rsidR="00373456" w:rsidRPr="00325060">
        <w:rPr>
          <w:rFonts w:ascii="Cambria" w:eastAsia="Calibri" w:hAnsi="Cambria" w:cs="Times New Roman"/>
          <w:sz w:val="24"/>
          <w:szCs w:val="24"/>
          <w:lang w:val="en-GB"/>
        </w:rPr>
        <w:t xml:space="preserve">: </w:t>
      </w:r>
    </w:p>
    <w:p w14:paraId="1630F28C" w14:textId="281A8286" w:rsidR="00373456" w:rsidRDefault="00A7547C" w:rsidP="00373456">
      <w:pPr>
        <w:numPr>
          <w:ilvl w:val="0"/>
          <w:numId w:val="26"/>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The taxable persons can declare and/or pay online the tax liabilities, via the official website of the GDT </w:t>
      </w:r>
      <w:hyperlink r:id="rId8" w:history="1">
        <w:r w:rsidRPr="0095481D">
          <w:rPr>
            <w:rStyle w:val="Hyperlink"/>
            <w:rFonts w:ascii="Cambria" w:eastAsia="Calibri" w:hAnsi="Cambria" w:cs="Times New Roman"/>
            <w:sz w:val="24"/>
            <w:szCs w:val="24"/>
            <w:lang w:val="en-GB"/>
          </w:rPr>
          <w:t>www.tatime.gov.al</w:t>
        </w:r>
      </w:hyperlink>
      <w:r>
        <w:rPr>
          <w:rFonts w:ascii="Cambria" w:eastAsia="Calibri" w:hAnsi="Cambria" w:cs="Times New Roman"/>
          <w:sz w:val="24"/>
          <w:szCs w:val="24"/>
          <w:lang w:val="en-GB"/>
        </w:rPr>
        <w:t>, and they can also download and print these declarations.</w:t>
      </w:r>
    </w:p>
    <w:p w14:paraId="1C0E1F3B" w14:textId="404EF90F" w:rsidR="00A7547C" w:rsidRDefault="00A348BE" w:rsidP="00373456">
      <w:pPr>
        <w:numPr>
          <w:ilvl w:val="0"/>
          <w:numId w:val="26"/>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By making available the tax declarations to the taxable persons in the front desks of service offices dedicated to taxable persons.</w:t>
      </w:r>
    </w:p>
    <w:p w14:paraId="30B5811A" w14:textId="5C26A951" w:rsidR="00A348BE" w:rsidRPr="00325060" w:rsidRDefault="0088132C" w:rsidP="00373456">
      <w:pPr>
        <w:numPr>
          <w:ilvl w:val="0"/>
          <w:numId w:val="26"/>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By sending them to the address of the person with express mail service, upon the written request of the taxpayer to use this manner, when the person is responsible to receive the tax declarations on due time and address.</w:t>
      </w:r>
    </w:p>
    <w:p w14:paraId="6ED5A24C" w14:textId="77777777" w:rsidR="00373456" w:rsidRPr="00325060" w:rsidRDefault="00373456" w:rsidP="00373456">
      <w:pPr>
        <w:spacing w:after="200" w:line="240" w:lineRule="auto"/>
        <w:ind w:left="720"/>
        <w:rPr>
          <w:rFonts w:ascii="Cambria" w:eastAsia="Calibri" w:hAnsi="Cambria" w:cs="Times New Roman"/>
          <w:sz w:val="24"/>
          <w:szCs w:val="24"/>
          <w:lang w:val="en-GB"/>
        </w:rPr>
      </w:pPr>
    </w:p>
    <w:p w14:paraId="14C03BB7" w14:textId="54B2F11F" w:rsidR="00373456" w:rsidRPr="00325060" w:rsidRDefault="00D579DE" w:rsidP="00373456">
      <w:pPr>
        <w:spacing w:after="200" w:line="240" w:lineRule="auto"/>
        <w:jc w:val="center"/>
        <w:rPr>
          <w:rFonts w:ascii="Cambria" w:eastAsia="Calibri" w:hAnsi="Cambria" w:cs="Times New Roman"/>
          <w:b/>
          <w:color w:val="009999"/>
          <w:sz w:val="28"/>
          <w:szCs w:val="28"/>
          <w:lang w:val="en-GB"/>
        </w:rPr>
      </w:pPr>
      <w:r>
        <w:rPr>
          <w:rFonts w:ascii="Cambria" w:eastAsia="Calibri" w:hAnsi="Cambria" w:cs="Times New Roman"/>
          <w:b/>
          <w:color w:val="009999"/>
          <w:sz w:val="28"/>
          <w:szCs w:val="28"/>
          <w:lang w:val="en-GB"/>
        </w:rPr>
        <w:lastRenderedPageBreak/>
        <w:t>Submitting the tax declaration</w:t>
      </w:r>
    </w:p>
    <w:p w14:paraId="2DBFA9EF" w14:textId="2AA4CAB4" w:rsidR="00373456" w:rsidRPr="00325060" w:rsidRDefault="00813D2A"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 declaration form shall be filled in in two copies, one is for the Tax Administration and the other for the taxable person himself. The taxable persons can submit the tax declaration to the Tax Administration through</w:t>
      </w:r>
      <w:r w:rsidR="00373456" w:rsidRPr="00325060">
        <w:rPr>
          <w:rFonts w:ascii="Cambria" w:eastAsia="Calibri" w:hAnsi="Cambria" w:cs="Times New Roman"/>
          <w:sz w:val="24"/>
          <w:szCs w:val="24"/>
          <w:lang w:val="en-GB"/>
        </w:rPr>
        <w:t xml:space="preserve">: </w:t>
      </w:r>
    </w:p>
    <w:p w14:paraId="55DA3761" w14:textId="07A48C8A" w:rsidR="00373456" w:rsidRDefault="00813D2A" w:rsidP="00373456">
      <w:pPr>
        <w:numPr>
          <w:ilvl w:val="0"/>
          <w:numId w:val="27"/>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 mail service, where the declaration shall be considered as received from the Tax Administration on the seventh day upon being sent.</w:t>
      </w:r>
    </w:p>
    <w:p w14:paraId="602387D1" w14:textId="4EB040FB" w:rsidR="00813D2A" w:rsidRDefault="00813D2A" w:rsidP="00373456">
      <w:pPr>
        <w:numPr>
          <w:ilvl w:val="0"/>
          <w:numId w:val="27"/>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Submission in any bank or other financial institution. The declaration shall be considered as submitted on the date it has been received by the bank and the latter has put the date seal on both copies of the declaration.</w:t>
      </w:r>
    </w:p>
    <w:p w14:paraId="5AB9B586" w14:textId="439E659F" w:rsidR="00813D2A" w:rsidRPr="00325060" w:rsidRDefault="00813D2A" w:rsidP="00373456">
      <w:pPr>
        <w:numPr>
          <w:ilvl w:val="0"/>
          <w:numId w:val="27"/>
        </w:num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 online declaration in the online declaration system of taxes in the official website of the GDT: www.tatime.gov.al.</w:t>
      </w:r>
    </w:p>
    <w:p w14:paraId="2F8B748F" w14:textId="11FEE818" w:rsidR="00373456" w:rsidRPr="00325060" w:rsidRDefault="00294E36"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When the last deadline to submit the declaration </w:t>
      </w:r>
      <w:r w:rsidR="00A40A4E">
        <w:rPr>
          <w:rFonts w:ascii="Cambria" w:eastAsia="Calibri" w:hAnsi="Cambria" w:cs="Times New Roman"/>
          <w:sz w:val="24"/>
          <w:szCs w:val="24"/>
          <w:lang w:val="en-GB"/>
        </w:rPr>
        <w:t>coincides with a day off, then as the last deadline shall be considered the first working day after the day off. The taxpayer or his representative shall sign the tax declaration, put their tax identification numbers and confirm, under their full and complete responsibility, that the declaration is complete and accurate, apart from the declarations send and paid online, which shall be accepted without the formal signature of the taxpayer</w:t>
      </w:r>
      <w:r w:rsidR="00373456" w:rsidRPr="00325060">
        <w:rPr>
          <w:rFonts w:ascii="Cambria" w:eastAsia="Calibri" w:hAnsi="Cambria" w:cs="Times New Roman"/>
          <w:sz w:val="24"/>
          <w:szCs w:val="24"/>
          <w:lang w:val="en-GB"/>
        </w:rPr>
        <w:t xml:space="preserve">. </w:t>
      </w:r>
    </w:p>
    <w:p w14:paraId="14035025" w14:textId="77777777" w:rsidR="00373456" w:rsidRPr="00325060" w:rsidRDefault="00373456" w:rsidP="00373456">
      <w:pPr>
        <w:spacing w:after="200" w:line="240" w:lineRule="auto"/>
        <w:rPr>
          <w:rFonts w:ascii="Cambria" w:eastAsia="Calibri" w:hAnsi="Cambria" w:cs="Times New Roman"/>
          <w:sz w:val="24"/>
          <w:szCs w:val="24"/>
          <w:lang w:val="en-GB"/>
        </w:rPr>
      </w:pPr>
    </w:p>
    <w:tbl>
      <w:tblPr>
        <w:tblStyle w:val="TableGrid"/>
        <w:tblW w:w="0" w:type="auto"/>
        <w:tblLook w:val="04A0" w:firstRow="1" w:lastRow="0" w:firstColumn="1" w:lastColumn="0" w:noHBand="0" w:noVBand="1"/>
      </w:tblPr>
      <w:tblGrid>
        <w:gridCol w:w="9350"/>
      </w:tblGrid>
      <w:tr w:rsidR="00373456" w:rsidRPr="00325060" w14:paraId="17E72588" w14:textId="77777777" w:rsidTr="00373456">
        <w:tc>
          <w:tcPr>
            <w:tcW w:w="9350" w:type="dxa"/>
          </w:tcPr>
          <w:p w14:paraId="5E2645C6" w14:textId="25BD9552" w:rsidR="00373456" w:rsidRPr="00325060" w:rsidRDefault="00226EDF" w:rsidP="00373456">
            <w:pPr>
              <w:tabs>
                <w:tab w:val="left" w:pos="2670"/>
                <w:tab w:val="center" w:pos="4680"/>
              </w:tabs>
              <w:spacing w:after="200"/>
              <w:jc w:val="center"/>
              <w:rPr>
                <w:rFonts w:ascii="Cambria" w:eastAsia="Calibri" w:hAnsi="Cambria" w:cs="Times New Roman"/>
                <w:b/>
                <w:i/>
                <w:color w:val="009999"/>
                <w:sz w:val="24"/>
                <w:szCs w:val="24"/>
                <w:lang w:val="en-GB"/>
              </w:rPr>
            </w:pPr>
            <w:r>
              <w:rPr>
                <w:rFonts w:ascii="Cambria" w:eastAsia="Calibri" w:hAnsi="Cambria" w:cs="Times New Roman"/>
                <w:b/>
                <w:i/>
                <w:color w:val="009999"/>
                <w:sz w:val="24"/>
                <w:szCs w:val="24"/>
                <w:lang w:val="en-GB"/>
              </w:rPr>
              <w:t>Careful</w:t>
            </w:r>
            <w:r w:rsidR="00373456" w:rsidRPr="00325060">
              <w:rPr>
                <w:rFonts w:ascii="Cambria" w:eastAsia="Calibri" w:hAnsi="Cambria" w:cs="Times New Roman"/>
                <w:b/>
                <w:i/>
                <w:color w:val="009999"/>
                <w:sz w:val="24"/>
                <w:szCs w:val="24"/>
                <w:lang w:val="en-GB"/>
              </w:rPr>
              <w:t>!</w:t>
            </w:r>
          </w:p>
          <w:p w14:paraId="7D4FAED1" w14:textId="13FC9C18" w:rsidR="00373456" w:rsidRPr="00325060" w:rsidRDefault="00C32BDE" w:rsidP="00373456">
            <w:pPr>
              <w:spacing w:after="200"/>
              <w:rPr>
                <w:rFonts w:ascii="Cambria" w:eastAsia="Calibri" w:hAnsi="Cambria" w:cs="Times New Roman"/>
                <w:i/>
                <w:sz w:val="24"/>
                <w:szCs w:val="24"/>
                <w:lang w:val="en-GB"/>
              </w:rPr>
            </w:pPr>
            <w:r>
              <w:rPr>
                <w:rFonts w:ascii="Cambria" w:eastAsia="Calibri" w:hAnsi="Cambria" w:cs="Times New Roman"/>
                <w:i/>
                <w:sz w:val="24"/>
                <w:szCs w:val="24"/>
                <w:lang w:val="en-GB"/>
              </w:rPr>
              <w:t xml:space="preserve">The tax declarations </w:t>
            </w:r>
            <w:r>
              <w:rPr>
                <w:rFonts w:ascii="Cambria" w:eastAsia="Calibri" w:hAnsi="Cambria" w:cs="Times New Roman"/>
                <w:i/>
                <w:sz w:val="24"/>
                <w:szCs w:val="24"/>
                <w:lang w:val="en-GB"/>
              </w:rPr>
              <w:t>shall be submitted</w:t>
            </w:r>
            <w:r w:rsidRPr="00325060">
              <w:rPr>
                <w:rFonts w:ascii="Cambria" w:eastAsia="Calibri" w:hAnsi="Cambria" w:cs="Times New Roman"/>
                <w:i/>
                <w:sz w:val="24"/>
                <w:szCs w:val="24"/>
                <w:lang w:val="en-GB"/>
              </w:rPr>
              <w:t xml:space="preserve"> </w:t>
            </w:r>
            <w:r>
              <w:rPr>
                <w:rFonts w:ascii="Cambria" w:eastAsia="Calibri" w:hAnsi="Cambria" w:cs="Times New Roman"/>
                <w:i/>
                <w:sz w:val="24"/>
                <w:szCs w:val="24"/>
                <w:lang w:val="en-GB"/>
              </w:rPr>
              <w:t xml:space="preserve">for every tax and contribution, even though there is no tax liability to pay for the tax period, as the liability might be zero or the taxpayer has not conducted any activity during that tax period. Completing the declaration accurately, submitting it and paying within the defined deadlines, is a legal obligation for all the taxable persons. Failure to accurately complete the declaration shall be punished pursuant to the </w:t>
            </w:r>
            <w:r w:rsidR="001A66DF">
              <w:rPr>
                <w:rFonts w:ascii="Cambria" w:eastAsia="Calibri" w:hAnsi="Cambria" w:cs="Times New Roman"/>
                <w:i/>
                <w:sz w:val="24"/>
                <w:szCs w:val="24"/>
                <w:lang w:val="en-GB"/>
              </w:rPr>
              <w:t>L</w:t>
            </w:r>
            <w:r>
              <w:rPr>
                <w:rFonts w:ascii="Cambria" w:eastAsia="Calibri" w:hAnsi="Cambria" w:cs="Times New Roman"/>
                <w:i/>
                <w:sz w:val="24"/>
                <w:szCs w:val="24"/>
                <w:lang w:val="en-GB"/>
              </w:rPr>
              <w:t>aw No. 9920, dated 19/05/2008 “On tax procedures in the Republic of Albania”, as amended.</w:t>
            </w:r>
          </w:p>
          <w:p w14:paraId="74F28BB9" w14:textId="77777777" w:rsidR="00373456" w:rsidRPr="00325060" w:rsidRDefault="00373456" w:rsidP="00373456">
            <w:pPr>
              <w:spacing w:after="200"/>
              <w:rPr>
                <w:rFonts w:ascii="Cambria" w:eastAsia="Calibri" w:hAnsi="Cambria" w:cs="Times New Roman"/>
                <w:sz w:val="24"/>
                <w:szCs w:val="24"/>
                <w:lang w:val="en-GB"/>
              </w:rPr>
            </w:pPr>
          </w:p>
        </w:tc>
      </w:tr>
    </w:tbl>
    <w:p w14:paraId="1997867C" w14:textId="77777777" w:rsidR="001B4DC5" w:rsidRPr="00325060" w:rsidRDefault="001B4DC5" w:rsidP="00373456">
      <w:pPr>
        <w:spacing w:after="200" w:line="276" w:lineRule="auto"/>
        <w:jc w:val="center"/>
        <w:rPr>
          <w:rFonts w:ascii="Cambria" w:eastAsia="Calibri" w:hAnsi="Cambria" w:cs="Times New Roman"/>
          <w:b/>
          <w:color w:val="4BACC6"/>
          <w:sz w:val="24"/>
          <w:szCs w:val="24"/>
          <w:lang w:val="en-GB"/>
        </w:rPr>
      </w:pPr>
    </w:p>
    <w:p w14:paraId="650EFFBD" w14:textId="1D76D382" w:rsidR="00373456" w:rsidRPr="00325060" w:rsidRDefault="00171DED" w:rsidP="00373456">
      <w:pPr>
        <w:spacing w:after="200" w:line="276" w:lineRule="auto"/>
        <w:jc w:val="center"/>
        <w:rPr>
          <w:rFonts w:ascii="Cambria" w:eastAsia="Calibri" w:hAnsi="Cambria" w:cs="Times New Roman"/>
          <w:b/>
          <w:color w:val="009999"/>
          <w:sz w:val="28"/>
          <w:szCs w:val="28"/>
          <w:lang w:val="en-GB"/>
        </w:rPr>
      </w:pPr>
      <w:r>
        <w:rPr>
          <w:rFonts w:ascii="Cambria" w:eastAsia="Calibri" w:hAnsi="Cambria" w:cs="Times New Roman"/>
          <w:b/>
          <w:color w:val="009999"/>
          <w:sz w:val="28"/>
          <w:szCs w:val="28"/>
          <w:lang w:val="en-GB"/>
        </w:rPr>
        <w:t>Changing the tax declaration</w:t>
      </w:r>
    </w:p>
    <w:p w14:paraId="0B75D473" w14:textId="4BB1B802" w:rsidR="00070008" w:rsidRPr="00325060" w:rsidRDefault="00C40A28"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The taxpayer shall be entitled to change the tax declarations in case he himself observes that he has completed them inaccurately or has made one or several errors in them</w:t>
      </w:r>
      <w:r w:rsidR="00070008" w:rsidRPr="00325060">
        <w:rPr>
          <w:rFonts w:ascii="Cambria" w:eastAsia="Calibri" w:hAnsi="Cambria" w:cs="Times New Roman"/>
          <w:sz w:val="24"/>
          <w:szCs w:val="24"/>
          <w:lang w:val="en-GB"/>
        </w:rPr>
        <w:t xml:space="preserve">. </w:t>
      </w:r>
    </w:p>
    <w:p w14:paraId="0E2D4529" w14:textId="5E72F977" w:rsidR="00373456" w:rsidRDefault="00FA5BDA"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lastRenderedPageBreak/>
        <w:t>In all such cases, pursuant to the Law No. 9920, dated 19/05/2008 “On tax procedures in the Republic of Albania”, as amended, the taxable person can complete a new tax declaration, which will change and substitute the first declaration.</w:t>
      </w:r>
    </w:p>
    <w:p w14:paraId="7BD92B2F" w14:textId="2C80F94B" w:rsidR="00FA5BDA" w:rsidRPr="00325060" w:rsidRDefault="00FA5BDA" w:rsidP="00373456">
      <w:pPr>
        <w:spacing w:after="200" w:line="240"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The right </w:t>
      </w:r>
      <w:r w:rsidR="004137CE">
        <w:rPr>
          <w:rFonts w:ascii="Cambria" w:eastAsia="Calibri" w:hAnsi="Cambria" w:cs="Times New Roman"/>
          <w:sz w:val="24"/>
          <w:szCs w:val="24"/>
          <w:lang w:val="en-GB"/>
        </w:rPr>
        <w:t xml:space="preserve">of the taxpayer </w:t>
      </w:r>
      <w:bookmarkStart w:id="0" w:name="_GoBack"/>
      <w:bookmarkEnd w:id="0"/>
      <w:r>
        <w:rPr>
          <w:rFonts w:ascii="Cambria" w:eastAsia="Calibri" w:hAnsi="Cambria" w:cs="Times New Roman"/>
          <w:sz w:val="24"/>
          <w:szCs w:val="24"/>
          <w:lang w:val="en-GB"/>
        </w:rPr>
        <w:t xml:space="preserve">to change the tax declarations shall be valid only within 36 months from the deadline of submitting the initial declaration provided that a given declaration for the monthly, quarterly or annual tax periods, can be corrected only once and this declaration has not been inspected before by the Tax Administration. </w:t>
      </w:r>
      <w:r w:rsidR="00006373">
        <w:rPr>
          <w:rFonts w:ascii="Cambria" w:eastAsia="Calibri" w:hAnsi="Cambria" w:cs="Times New Roman"/>
          <w:sz w:val="24"/>
          <w:szCs w:val="24"/>
          <w:lang w:val="en-GB"/>
        </w:rPr>
        <w:t>An exemption from this condition shall be made only when the taxpayer has to declare a tax liability that is higher compared to the liability resulting from the inspection.</w:t>
      </w:r>
    </w:p>
    <w:tbl>
      <w:tblPr>
        <w:tblStyle w:val="TableGrid"/>
        <w:tblW w:w="0" w:type="auto"/>
        <w:tblLook w:val="04A0" w:firstRow="1" w:lastRow="0" w:firstColumn="1" w:lastColumn="0" w:noHBand="0" w:noVBand="1"/>
      </w:tblPr>
      <w:tblGrid>
        <w:gridCol w:w="9350"/>
      </w:tblGrid>
      <w:tr w:rsidR="00324F60" w:rsidRPr="00325060" w14:paraId="0BC8B5D0" w14:textId="77777777" w:rsidTr="00324F60">
        <w:tc>
          <w:tcPr>
            <w:tcW w:w="9350" w:type="dxa"/>
          </w:tcPr>
          <w:p w14:paraId="79C2F67B" w14:textId="1508F43F" w:rsidR="00324F60" w:rsidRPr="00325060" w:rsidRDefault="00D62844" w:rsidP="00324F60">
            <w:pPr>
              <w:spacing w:after="200" w:line="276" w:lineRule="auto"/>
              <w:jc w:val="center"/>
              <w:rPr>
                <w:rFonts w:ascii="Cambria" w:eastAsia="Calibri" w:hAnsi="Cambria" w:cs="Times New Roman"/>
                <w:b/>
                <w:i/>
                <w:color w:val="009999"/>
                <w:sz w:val="24"/>
                <w:szCs w:val="24"/>
                <w:lang w:val="en-GB"/>
              </w:rPr>
            </w:pPr>
            <w:r>
              <w:rPr>
                <w:rFonts w:ascii="Cambria" w:eastAsia="Calibri" w:hAnsi="Cambria" w:cs="Times New Roman"/>
                <w:b/>
                <w:i/>
                <w:color w:val="009999"/>
                <w:sz w:val="24"/>
                <w:szCs w:val="24"/>
                <w:lang w:val="en-GB"/>
              </w:rPr>
              <w:t>Careful</w:t>
            </w:r>
            <w:r w:rsidR="00324F60" w:rsidRPr="00325060">
              <w:rPr>
                <w:rFonts w:ascii="Cambria" w:eastAsia="Calibri" w:hAnsi="Cambria" w:cs="Times New Roman"/>
                <w:b/>
                <w:i/>
                <w:color w:val="009999"/>
                <w:sz w:val="24"/>
                <w:szCs w:val="24"/>
                <w:lang w:val="en-GB"/>
              </w:rPr>
              <w:t>!</w:t>
            </w:r>
          </w:p>
          <w:p w14:paraId="4776BC8D" w14:textId="5AA47A65" w:rsidR="00324F60" w:rsidRPr="00325060" w:rsidRDefault="00D82729" w:rsidP="00324F60">
            <w:pPr>
              <w:spacing w:after="200" w:line="276" w:lineRule="auto"/>
              <w:rPr>
                <w:rFonts w:ascii="Cambria" w:eastAsia="Calibri" w:hAnsi="Cambria" w:cs="Times New Roman"/>
                <w:i/>
                <w:sz w:val="24"/>
                <w:szCs w:val="24"/>
                <w:lang w:val="en-GB"/>
              </w:rPr>
            </w:pPr>
            <w:r>
              <w:rPr>
                <w:rFonts w:ascii="Cambria" w:eastAsia="Calibri" w:hAnsi="Cambria" w:cs="Times New Roman"/>
                <w:i/>
                <w:sz w:val="24"/>
                <w:szCs w:val="24"/>
                <w:lang w:val="en-GB"/>
              </w:rPr>
              <w:t>Upon changing the tax declaration, the taxpayer, as the case may be, shall have his additional tax liabilities and late payment interests calculated, which related to this additional tax liability, for the period from the last deadline of submitting the initial declaration and performing the payment to the date of submitting the new changed declaration and additional payment. Moreover, the taxpayer can ask for the overpaid tax liability to be credited, as well as of the interests that he must benefit regarding this overpayment, for the entire period from the last deadline of submitting the initial declaration and payment to the date of submitting the new changed declaration</w:t>
            </w:r>
            <w:r w:rsidR="00324F60" w:rsidRPr="00325060">
              <w:rPr>
                <w:rFonts w:ascii="Cambria" w:eastAsia="Calibri" w:hAnsi="Cambria" w:cs="Times New Roman"/>
                <w:i/>
                <w:sz w:val="24"/>
                <w:szCs w:val="24"/>
                <w:lang w:val="en-GB"/>
              </w:rPr>
              <w:t>.</w:t>
            </w:r>
          </w:p>
          <w:p w14:paraId="312C4E68" w14:textId="77777777" w:rsidR="00324F60" w:rsidRPr="00325060" w:rsidRDefault="00324F60" w:rsidP="00373456">
            <w:pPr>
              <w:spacing w:after="200"/>
              <w:rPr>
                <w:rFonts w:ascii="Cambria" w:eastAsia="Calibri" w:hAnsi="Cambria" w:cs="Times New Roman"/>
                <w:sz w:val="24"/>
                <w:szCs w:val="24"/>
                <w:lang w:val="en-GB"/>
              </w:rPr>
            </w:pPr>
          </w:p>
        </w:tc>
      </w:tr>
    </w:tbl>
    <w:p w14:paraId="2DF3B1B9" w14:textId="77777777" w:rsidR="00324F60" w:rsidRPr="00325060" w:rsidRDefault="00324F60" w:rsidP="00373456">
      <w:pPr>
        <w:spacing w:after="200" w:line="240" w:lineRule="auto"/>
        <w:rPr>
          <w:rFonts w:ascii="Cambria" w:eastAsia="Calibri" w:hAnsi="Cambria" w:cs="Times New Roman"/>
          <w:sz w:val="24"/>
          <w:szCs w:val="24"/>
          <w:lang w:val="en-GB"/>
        </w:rPr>
      </w:pPr>
    </w:p>
    <w:p w14:paraId="78F5D2C8" w14:textId="77777777" w:rsidR="00D75A30" w:rsidRPr="00325060" w:rsidRDefault="00D75A30" w:rsidP="00373456">
      <w:pPr>
        <w:spacing w:after="0" w:line="240" w:lineRule="auto"/>
        <w:rPr>
          <w:rFonts w:ascii="Cambria" w:eastAsia="Batang" w:hAnsi="Cambria" w:cs="Times New Roman"/>
          <w:b/>
          <w:color w:val="009999"/>
          <w:sz w:val="24"/>
          <w:szCs w:val="24"/>
          <w:lang w:val="en-GB"/>
        </w:rPr>
      </w:pPr>
    </w:p>
    <w:sectPr w:rsidR="00D75A30" w:rsidRPr="0032506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E3FC0" w14:textId="77777777" w:rsidR="000F3627" w:rsidRDefault="000F3627" w:rsidP="007C2390">
      <w:pPr>
        <w:spacing w:after="0" w:line="240" w:lineRule="auto"/>
      </w:pPr>
      <w:r>
        <w:separator/>
      </w:r>
    </w:p>
  </w:endnote>
  <w:endnote w:type="continuationSeparator" w:id="0">
    <w:p w14:paraId="0654661F" w14:textId="77777777" w:rsidR="000F3627" w:rsidRDefault="000F3627" w:rsidP="007C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38F63" w14:textId="77777777" w:rsidR="007C2390" w:rsidRDefault="007C2390">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2803C6">
      <w:rPr>
        <w:caps/>
        <w:noProof/>
        <w:color w:val="5B9BD5" w:themeColor="accent1"/>
      </w:rPr>
      <w:t>3</w:t>
    </w:r>
    <w:r>
      <w:rPr>
        <w:caps/>
        <w:noProof/>
        <w:color w:val="5B9BD5" w:themeColor="accent1"/>
      </w:rPr>
      <w:fldChar w:fldCharType="end"/>
    </w:r>
  </w:p>
  <w:p w14:paraId="0A60928C" w14:textId="77777777" w:rsidR="007C2390" w:rsidRDefault="007C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75FEC" w14:textId="77777777" w:rsidR="000F3627" w:rsidRDefault="000F3627" w:rsidP="007C2390">
      <w:pPr>
        <w:spacing w:after="0" w:line="240" w:lineRule="auto"/>
      </w:pPr>
      <w:r>
        <w:separator/>
      </w:r>
    </w:p>
  </w:footnote>
  <w:footnote w:type="continuationSeparator" w:id="0">
    <w:p w14:paraId="6121D0A2" w14:textId="77777777" w:rsidR="000F3627" w:rsidRDefault="000F3627" w:rsidP="007C2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F2764" w14:textId="77777777" w:rsidR="007C2390" w:rsidRDefault="007C2390">
    <w:pPr>
      <w:pStyle w:val="Header"/>
    </w:pPr>
    <w:r w:rsidRPr="00873F87">
      <w:rPr>
        <w:rFonts w:ascii="Times New Roman" w:eastAsia="Batang" w:hAnsi="Times New Roman" w:cs="Times New Roman"/>
        <w:b/>
        <w:noProof/>
        <w:color w:val="009999"/>
        <w:sz w:val="28"/>
        <w:szCs w:val="28"/>
      </w:rPr>
      <w:drawing>
        <wp:anchor distT="0" distB="0" distL="114300" distR="114300" simplePos="0" relativeHeight="251659264" behindDoc="0" locked="0" layoutInCell="1" allowOverlap="0" wp14:anchorId="155B5DA0" wp14:editId="6D238BCE">
          <wp:simplePos x="0" y="0"/>
          <wp:positionH relativeFrom="page">
            <wp:posOffset>0</wp:posOffset>
          </wp:positionH>
          <wp:positionV relativeFrom="page">
            <wp:posOffset>19050</wp:posOffset>
          </wp:positionV>
          <wp:extent cx="7743825" cy="1238250"/>
          <wp:effectExtent l="0" t="0" r="9525" b="0"/>
          <wp:wrapTopAndBottom/>
          <wp:docPr id="1" name="Picture 1" descr="C:\Users\Pranvera\Desktop\E drejta e zbritjes se TVSH - lajminr.1 (2) (3)-page-00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nvera\Desktop\E drejta e zbritjes se TVSH - lajminr.1 (2) (3)-page-001 (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26CF69" w14:textId="77777777" w:rsidR="007C2390" w:rsidRDefault="007C2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ECC"/>
    <w:multiLevelType w:val="hybridMultilevel"/>
    <w:tmpl w:val="AFB42006"/>
    <w:lvl w:ilvl="0" w:tplc="664270AA">
      <w:start w:val="1"/>
      <w:numFmt w:val="decimal"/>
      <w:lvlText w:val="%1."/>
      <w:lvlJc w:val="left"/>
      <w:pPr>
        <w:ind w:left="360" w:hanging="360"/>
      </w:pPr>
      <w:rPr>
        <w:rFonts w:eastAsia="Times New Roman" w:hint="default"/>
        <w:color w:val="00000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AF1D99"/>
    <w:multiLevelType w:val="hybridMultilevel"/>
    <w:tmpl w:val="24703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346CD"/>
    <w:multiLevelType w:val="hybridMultilevel"/>
    <w:tmpl w:val="3CA4EC52"/>
    <w:lvl w:ilvl="0" w:tplc="A3A0E334">
      <w:start w:val="1"/>
      <w:numFmt w:val="lowerLetter"/>
      <w:lvlText w:val="%1)"/>
      <w:lvlJc w:val="left"/>
      <w:pPr>
        <w:ind w:left="360" w:hanging="360"/>
      </w:pPr>
      <w:rPr>
        <w:rFonts w:hint="default"/>
        <w:color w:val="0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FD4826"/>
    <w:multiLevelType w:val="hybridMultilevel"/>
    <w:tmpl w:val="D7A8EF66"/>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844C5"/>
    <w:multiLevelType w:val="hybridMultilevel"/>
    <w:tmpl w:val="F140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3090C"/>
    <w:multiLevelType w:val="hybridMultilevel"/>
    <w:tmpl w:val="3560F3EC"/>
    <w:lvl w:ilvl="0" w:tplc="DA72F8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64A16"/>
    <w:multiLevelType w:val="hybridMultilevel"/>
    <w:tmpl w:val="0A7E0202"/>
    <w:lvl w:ilvl="0" w:tplc="3B92BD62">
      <w:start w:val="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A3444C"/>
    <w:multiLevelType w:val="hybridMultilevel"/>
    <w:tmpl w:val="8EAE3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AE5AF6"/>
    <w:multiLevelType w:val="hybridMultilevel"/>
    <w:tmpl w:val="97A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D08B1"/>
    <w:multiLevelType w:val="hybridMultilevel"/>
    <w:tmpl w:val="44BA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B55485"/>
    <w:multiLevelType w:val="hybridMultilevel"/>
    <w:tmpl w:val="67349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325FAC"/>
    <w:multiLevelType w:val="hybridMultilevel"/>
    <w:tmpl w:val="1BCA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BB68BD"/>
    <w:multiLevelType w:val="hybridMultilevel"/>
    <w:tmpl w:val="EE1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C104B8"/>
    <w:multiLevelType w:val="hybridMultilevel"/>
    <w:tmpl w:val="4EE63F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9A7245"/>
    <w:multiLevelType w:val="hybridMultilevel"/>
    <w:tmpl w:val="92AA1612"/>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DF2E43"/>
    <w:multiLevelType w:val="hybridMultilevel"/>
    <w:tmpl w:val="131C98E0"/>
    <w:lvl w:ilvl="0" w:tplc="0409001B">
      <w:start w:val="1"/>
      <w:numFmt w:val="lowerRoman"/>
      <w:lvlText w:val="%1."/>
      <w:lvlJc w:val="righ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6" w15:restartNumberingAfterBreak="0">
    <w:nsid w:val="4E514455"/>
    <w:multiLevelType w:val="hybridMultilevel"/>
    <w:tmpl w:val="EB50EC7A"/>
    <w:lvl w:ilvl="0" w:tplc="C10A0D58">
      <w:start w:val="1"/>
      <w:numFmt w:val="bullet"/>
      <w:lvlText w:val=""/>
      <w:lvlJc w:val="left"/>
      <w:pPr>
        <w:ind w:left="780" w:hanging="360"/>
      </w:pPr>
      <w:rPr>
        <w:rFonts w:ascii="Symbol" w:hAnsi="Symbol" w:hint="default"/>
        <w:color w:val="009999"/>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5B3F59B8"/>
    <w:multiLevelType w:val="hybridMultilevel"/>
    <w:tmpl w:val="58A6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886128"/>
    <w:multiLevelType w:val="hybridMultilevel"/>
    <w:tmpl w:val="244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3A7049"/>
    <w:multiLevelType w:val="hybridMultilevel"/>
    <w:tmpl w:val="D01A1FA8"/>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DF1D71"/>
    <w:multiLevelType w:val="hybridMultilevel"/>
    <w:tmpl w:val="7DE8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EA421F"/>
    <w:multiLevelType w:val="hybridMultilevel"/>
    <w:tmpl w:val="1F6602C2"/>
    <w:lvl w:ilvl="0" w:tplc="128CFDF4">
      <w:start w:val="1"/>
      <w:numFmt w:val="bullet"/>
      <w:lvlText w:val=""/>
      <w:lvlJc w:val="left"/>
      <w:pPr>
        <w:ind w:left="720" w:hanging="360"/>
      </w:pPr>
      <w:rPr>
        <w:rFonts w:ascii="Wingdings" w:hAnsi="Wingdings"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EE1FED"/>
    <w:multiLevelType w:val="hybridMultilevel"/>
    <w:tmpl w:val="A42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B57124"/>
    <w:multiLevelType w:val="hybridMultilevel"/>
    <w:tmpl w:val="C8FCFD80"/>
    <w:lvl w:ilvl="0" w:tplc="750CE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F264FE2"/>
    <w:multiLevelType w:val="hybridMultilevel"/>
    <w:tmpl w:val="CF64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8E48DA"/>
    <w:multiLevelType w:val="hybridMultilevel"/>
    <w:tmpl w:val="24E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730DA3"/>
    <w:multiLevelType w:val="hybridMultilevel"/>
    <w:tmpl w:val="AD96C034"/>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8"/>
  </w:num>
  <w:num w:numId="4">
    <w:abstractNumId w:val="17"/>
  </w:num>
  <w:num w:numId="5">
    <w:abstractNumId w:val="5"/>
  </w:num>
  <w:num w:numId="6">
    <w:abstractNumId w:val="13"/>
  </w:num>
  <w:num w:numId="7">
    <w:abstractNumId w:val="3"/>
  </w:num>
  <w:num w:numId="8">
    <w:abstractNumId w:val="9"/>
  </w:num>
  <w:num w:numId="9">
    <w:abstractNumId w:val="16"/>
  </w:num>
  <w:num w:numId="10">
    <w:abstractNumId w:val="19"/>
  </w:num>
  <w:num w:numId="11">
    <w:abstractNumId w:val="21"/>
  </w:num>
  <w:num w:numId="12">
    <w:abstractNumId w:val="22"/>
  </w:num>
  <w:num w:numId="13">
    <w:abstractNumId w:val="20"/>
  </w:num>
  <w:num w:numId="14">
    <w:abstractNumId w:val="12"/>
  </w:num>
  <w:num w:numId="15">
    <w:abstractNumId w:val="8"/>
  </w:num>
  <w:num w:numId="16">
    <w:abstractNumId w:val="14"/>
  </w:num>
  <w:num w:numId="17">
    <w:abstractNumId w:val="26"/>
  </w:num>
  <w:num w:numId="18">
    <w:abstractNumId w:val="0"/>
  </w:num>
  <w:num w:numId="19">
    <w:abstractNumId w:val="6"/>
  </w:num>
  <w:num w:numId="20">
    <w:abstractNumId w:val="1"/>
  </w:num>
  <w:num w:numId="21">
    <w:abstractNumId w:val="2"/>
  </w:num>
  <w:num w:numId="22">
    <w:abstractNumId w:val="23"/>
  </w:num>
  <w:num w:numId="23">
    <w:abstractNumId w:val="11"/>
  </w:num>
  <w:num w:numId="24">
    <w:abstractNumId w:val="25"/>
  </w:num>
  <w:num w:numId="25">
    <w:abstractNumId w:val="4"/>
  </w:num>
  <w:num w:numId="26">
    <w:abstractNumId w:val="2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06"/>
    <w:rsid w:val="00006373"/>
    <w:rsid w:val="00022E4D"/>
    <w:rsid w:val="00040BEB"/>
    <w:rsid w:val="00070008"/>
    <w:rsid w:val="000B0D46"/>
    <w:rsid w:val="000F0E63"/>
    <w:rsid w:val="000F3627"/>
    <w:rsid w:val="00102300"/>
    <w:rsid w:val="00106871"/>
    <w:rsid w:val="001444AE"/>
    <w:rsid w:val="00171DED"/>
    <w:rsid w:val="0017348F"/>
    <w:rsid w:val="001770F8"/>
    <w:rsid w:val="00196A88"/>
    <w:rsid w:val="001A66DF"/>
    <w:rsid w:val="001B3C0E"/>
    <w:rsid w:val="001B4DC5"/>
    <w:rsid w:val="001E0DCA"/>
    <w:rsid w:val="00226EDF"/>
    <w:rsid w:val="002463E7"/>
    <w:rsid w:val="002803C6"/>
    <w:rsid w:val="00294E36"/>
    <w:rsid w:val="002E0DA7"/>
    <w:rsid w:val="00304616"/>
    <w:rsid w:val="00313CEC"/>
    <w:rsid w:val="00324F60"/>
    <w:rsid w:val="00325060"/>
    <w:rsid w:val="00330C81"/>
    <w:rsid w:val="00340CF2"/>
    <w:rsid w:val="003715CA"/>
    <w:rsid w:val="00373456"/>
    <w:rsid w:val="003C678F"/>
    <w:rsid w:val="004137CE"/>
    <w:rsid w:val="00446364"/>
    <w:rsid w:val="00462953"/>
    <w:rsid w:val="004702F5"/>
    <w:rsid w:val="0048615D"/>
    <w:rsid w:val="004B1F60"/>
    <w:rsid w:val="004C1511"/>
    <w:rsid w:val="004C61D9"/>
    <w:rsid w:val="004F48B1"/>
    <w:rsid w:val="005B1DD1"/>
    <w:rsid w:val="005B5A18"/>
    <w:rsid w:val="005F2D0B"/>
    <w:rsid w:val="0065525E"/>
    <w:rsid w:val="006621F9"/>
    <w:rsid w:val="00663DEA"/>
    <w:rsid w:val="00671AEB"/>
    <w:rsid w:val="00675489"/>
    <w:rsid w:val="006834F1"/>
    <w:rsid w:val="006A7EA6"/>
    <w:rsid w:val="006C1555"/>
    <w:rsid w:val="006C284D"/>
    <w:rsid w:val="007100E4"/>
    <w:rsid w:val="00735ECF"/>
    <w:rsid w:val="00756D3F"/>
    <w:rsid w:val="007616DC"/>
    <w:rsid w:val="00784468"/>
    <w:rsid w:val="007979A2"/>
    <w:rsid w:val="007A0B4E"/>
    <w:rsid w:val="007C10EE"/>
    <w:rsid w:val="007C2390"/>
    <w:rsid w:val="007D787E"/>
    <w:rsid w:val="007E76BE"/>
    <w:rsid w:val="00813D2A"/>
    <w:rsid w:val="00814919"/>
    <w:rsid w:val="00825BF5"/>
    <w:rsid w:val="00833A32"/>
    <w:rsid w:val="00847409"/>
    <w:rsid w:val="00873F87"/>
    <w:rsid w:val="0088090C"/>
    <w:rsid w:val="0088132C"/>
    <w:rsid w:val="00890BEC"/>
    <w:rsid w:val="008956CD"/>
    <w:rsid w:val="008C7E6F"/>
    <w:rsid w:val="00911A66"/>
    <w:rsid w:val="00924C3E"/>
    <w:rsid w:val="00941E34"/>
    <w:rsid w:val="00956179"/>
    <w:rsid w:val="00971A04"/>
    <w:rsid w:val="009A118A"/>
    <w:rsid w:val="009A26CE"/>
    <w:rsid w:val="009C7F54"/>
    <w:rsid w:val="00A01315"/>
    <w:rsid w:val="00A348BE"/>
    <w:rsid w:val="00A40A4E"/>
    <w:rsid w:val="00A46A34"/>
    <w:rsid w:val="00A57C23"/>
    <w:rsid w:val="00A66982"/>
    <w:rsid w:val="00A7547C"/>
    <w:rsid w:val="00AB2AE8"/>
    <w:rsid w:val="00B067A5"/>
    <w:rsid w:val="00B15073"/>
    <w:rsid w:val="00B26280"/>
    <w:rsid w:val="00B54F7B"/>
    <w:rsid w:val="00B57D16"/>
    <w:rsid w:val="00B62A04"/>
    <w:rsid w:val="00BD4EE5"/>
    <w:rsid w:val="00BD5DA5"/>
    <w:rsid w:val="00C02A94"/>
    <w:rsid w:val="00C054B5"/>
    <w:rsid w:val="00C30492"/>
    <w:rsid w:val="00C32BDE"/>
    <w:rsid w:val="00C40A28"/>
    <w:rsid w:val="00CC146A"/>
    <w:rsid w:val="00CC5F78"/>
    <w:rsid w:val="00CC67AB"/>
    <w:rsid w:val="00D01C38"/>
    <w:rsid w:val="00D1338D"/>
    <w:rsid w:val="00D210C4"/>
    <w:rsid w:val="00D579DE"/>
    <w:rsid w:val="00D62844"/>
    <w:rsid w:val="00D72738"/>
    <w:rsid w:val="00D75A30"/>
    <w:rsid w:val="00D82729"/>
    <w:rsid w:val="00D913A1"/>
    <w:rsid w:val="00DD7BEE"/>
    <w:rsid w:val="00DE2929"/>
    <w:rsid w:val="00DF1B1B"/>
    <w:rsid w:val="00DF456E"/>
    <w:rsid w:val="00E11906"/>
    <w:rsid w:val="00E11A13"/>
    <w:rsid w:val="00E150BB"/>
    <w:rsid w:val="00E152A3"/>
    <w:rsid w:val="00E2237D"/>
    <w:rsid w:val="00E36C6B"/>
    <w:rsid w:val="00E41DED"/>
    <w:rsid w:val="00E61FD3"/>
    <w:rsid w:val="00EB0A8A"/>
    <w:rsid w:val="00EC57A3"/>
    <w:rsid w:val="00EE2FFA"/>
    <w:rsid w:val="00F03487"/>
    <w:rsid w:val="00F1434E"/>
    <w:rsid w:val="00F1708B"/>
    <w:rsid w:val="00F25B68"/>
    <w:rsid w:val="00FA1B9A"/>
    <w:rsid w:val="00FA5BDA"/>
    <w:rsid w:val="00FC53C8"/>
    <w:rsid w:val="00FD1BA7"/>
    <w:rsid w:val="00FE1112"/>
    <w:rsid w:val="00FE5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6CEC"/>
  <w15:chartTrackingRefBased/>
  <w15:docId w15:val="{E9E38BDD-1B0D-42FF-92E4-C86BBAEC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AEB"/>
    <w:pPr>
      <w:ind w:left="720"/>
      <w:contextualSpacing/>
    </w:pPr>
    <w:rPr>
      <w:rFonts w:eastAsia="MS Mincho"/>
    </w:rPr>
  </w:style>
  <w:style w:type="paragraph" w:styleId="BalloonText">
    <w:name w:val="Balloon Text"/>
    <w:basedOn w:val="Normal"/>
    <w:link w:val="BalloonTextChar"/>
    <w:uiPriority w:val="99"/>
    <w:semiHidden/>
    <w:unhideWhenUsed/>
    <w:rsid w:val="00B26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280"/>
    <w:rPr>
      <w:rFonts w:ascii="Segoe UI" w:hAnsi="Segoe UI" w:cs="Segoe UI"/>
      <w:sz w:val="18"/>
      <w:szCs w:val="18"/>
    </w:rPr>
  </w:style>
  <w:style w:type="paragraph" w:customStyle="1" w:styleId="Default">
    <w:name w:val="Default"/>
    <w:rsid w:val="00D75A3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C23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390"/>
  </w:style>
  <w:style w:type="paragraph" w:styleId="Footer">
    <w:name w:val="footer"/>
    <w:basedOn w:val="Normal"/>
    <w:link w:val="FooterChar"/>
    <w:uiPriority w:val="99"/>
    <w:unhideWhenUsed/>
    <w:rsid w:val="007C23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390"/>
  </w:style>
  <w:style w:type="table" w:styleId="TableGrid">
    <w:name w:val="Table Grid"/>
    <w:basedOn w:val="TableNormal"/>
    <w:uiPriority w:val="39"/>
    <w:rsid w:val="00CC1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0020spacing">
    <w:name w:val="no_0020spacing"/>
    <w:basedOn w:val="Normal"/>
    <w:rsid w:val="00F1708B"/>
    <w:pPr>
      <w:spacing w:after="0" w:line="240" w:lineRule="atLeast"/>
    </w:pPr>
    <w:rPr>
      <w:rFonts w:ascii="Calibri" w:eastAsia="Times New Roman" w:hAnsi="Calibri" w:cs="Calibri"/>
    </w:rPr>
  </w:style>
  <w:style w:type="paragraph" w:styleId="NoSpacing">
    <w:name w:val="No Spacing"/>
    <w:uiPriority w:val="1"/>
    <w:qFormat/>
    <w:rsid w:val="00F1708B"/>
    <w:pPr>
      <w:spacing w:after="0" w:line="240" w:lineRule="auto"/>
    </w:pPr>
  </w:style>
  <w:style w:type="character" w:styleId="Hyperlink">
    <w:name w:val="Hyperlink"/>
    <w:basedOn w:val="DefaultParagraphFont"/>
    <w:uiPriority w:val="99"/>
    <w:unhideWhenUsed/>
    <w:rsid w:val="00D210C4"/>
    <w:rPr>
      <w:color w:val="0563C1" w:themeColor="hyperlink"/>
      <w:u w:val="single"/>
    </w:rPr>
  </w:style>
  <w:style w:type="character" w:styleId="UnresolvedMention">
    <w:name w:val="Unresolved Mention"/>
    <w:basedOn w:val="DefaultParagraphFont"/>
    <w:uiPriority w:val="99"/>
    <w:semiHidden/>
    <w:unhideWhenUsed/>
    <w:rsid w:val="00A75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time.gov.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6EAF9-97A3-4286-BB9C-9464AAE31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3</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Pranvera</dc:creator>
  <cp:keywords/>
  <dc:description/>
  <cp:lastModifiedBy>Aldo Abazi</cp:lastModifiedBy>
  <cp:revision>34</cp:revision>
  <cp:lastPrinted>2018-12-04T08:52:00Z</cp:lastPrinted>
  <dcterms:created xsi:type="dcterms:W3CDTF">2019-05-05T12:35:00Z</dcterms:created>
  <dcterms:modified xsi:type="dcterms:W3CDTF">2019-05-05T18:34:00Z</dcterms:modified>
</cp:coreProperties>
</file>